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87" w:rsidRDefault="00F3136C">
      <w:pPr>
        <w:spacing w:after="161"/>
        <w:ind w:left="7924"/>
      </w:pPr>
      <w:r>
        <w:rPr>
          <w:rFonts w:ascii="Arial" w:eastAsia="Arial" w:hAnsi="Arial" w:cs="Arial"/>
          <w:sz w:val="20"/>
        </w:rPr>
        <w:t xml:space="preserve">Kinnitatud JKHK direktori KK  </w:t>
      </w:r>
    </w:p>
    <w:p w:rsidR="00A37A87" w:rsidRDefault="00F3136C">
      <w:pPr>
        <w:spacing w:after="0"/>
        <w:ind w:right="2"/>
        <w:jc w:val="right"/>
      </w:pPr>
      <w:r>
        <w:rPr>
          <w:rFonts w:ascii="Arial" w:eastAsia="Arial" w:hAnsi="Arial" w:cs="Arial"/>
          <w:sz w:val="20"/>
        </w:rPr>
        <w:t xml:space="preserve">1-1/1271, 27.11.2018 </w:t>
      </w:r>
    </w:p>
    <w:tbl>
      <w:tblPr>
        <w:tblStyle w:val="TableGrid"/>
        <w:tblW w:w="10063" w:type="dxa"/>
        <w:tblInd w:w="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11"/>
        <w:gridCol w:w="1243"/>
        <w:gridCol w:w="546"/>
        <w:gridCol w:w="976"/>
        <w:gridCol w:w="1246"/>
        <w:gridCol w:w="1236"/>
        <w:gridCol w:w="1379"/>
        <w:gridCol w:w="2326"/>
      </w:tblGrid>
      <w:tr w:rsidR="00A37A87">
        <w:trPr>
          <w:trHeight w:val="240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JÄRVAMAA KUTSEHARIDUSKESKUSE ÕPPEKAVA </w:t>
            </w:r>
          </w:p>
        </w:tc>
      </w:tr>
      <w:tr w:rsidR="00A37A87">
        <w:trPr>
          <w:trHeight w:val="240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b/>
                <w:sz w:val="20"/>
              </w:rPr>
              <w:t xml:space="preserve">Õppekavarühm 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Elektrienergia ja energeetika </w:t>
            </w:r>
          </w:p>
        </w:tc>
      </w:tr>
      <w:tr w:rsidR="00A37A87">
        <w:trPr>
          <w:trHeight w:val="240"/>
        </w:trPr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b/>
                <w:sz w:val="20"/>
              </w:rPr>
              <w:t xml:space="preserve">Õppekava nimetus 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b/>
                <w:sz w:val="20"/>
              </w:rPr>
              <w:t xml:space="preserve">Sisetööde elektrik </w:t>
            </w:r>
          </w:p>
        </w:tc>
      </w:tr>
      <w:tr w:rsidR="00A37A87">
        <w:trPr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7A87" w:rsidRDefault="00A37A87"/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Electrician</w:t>
            </w:r>
            <w:proofErr w:type="spellEnd"/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</w:p>
        </w:tc>
      </w:tr>
      <w:tr w:rsidR="00A37A87">
        <w:trPr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87" w:rsidRDefault="00A37A87"/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Электрик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</w:p>
        </w:tc>
      </w:tr>
      <w:tr w:rsidR="00A37A87">
        <w:trPr>
          <w:trHeight w:val="240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b/>
                <w:sz w:val="20"/>
              </w:rPr>
              <w:t xml:space="preserve">Õppekava koos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EHISes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206457 </w:t>
            </w:r>
          </w:p>
        </w:tc>
      </w:tr>
      <w:tr w:rsidR="00A37A87">
        <w:trPr>
          <w:trHeight w:val="240"/>
        </w:trPr>
        <w:tc>
          <w:tcPr>
            <w:tcW w:w="6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ESMAÕPPE ÕPPEKAVA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JÄTKUÕPPE ÕPPEKAVA </w:t>
            </w:r>
          </w:p>
        </w:tc>
      </w:tr>
      <w:tr w:rsidR="00A37A87">
        <w:trPr>
          <w:trHeight w:val="84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EKR 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EKR 3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19" w:right="1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EKR 4 kutse keskharidus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1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EKR 4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1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EKR 5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2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EKR 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25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EKR 5 </w:t>
            </w:r>
          </w:p>
        </w:tc>
      </w:tr>
      <w:tr w:rsidR="00A37A87">
        <w:trPr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37A87">
        <w:trPr>
          <w:trHeight w:val="240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b/>
                <w:sz w:val="20"/>
              </w:rPr>
              <w:t xml:space="preserve">Õppekava maht (EKAP) 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120 EKAP </w:t>
            </w:r>
          </w:p>
        </w:tc>
      </w:tr>
      <w:tr w:rsidR="00A37A87">
        <w:trPr>
          <w:trHeight w:val="931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Õppekava koostamise alus: 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after="3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Kutsestandard Sisetööde elektrik, tase 4 </w:t>
            </w:r>
          </w:p>
          <w:p w:rsidR="00A37A87" w:rsidRDefault="00F3136C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Kutsestandardi tähis: 07-16112017-2.1/9k </w:t>
            </w:r>
          </w:p>
          <w:p w:rsidR="00A37A87" w:rsidRDefault="00F3136C">
            <w:pPr>
              <w:spacing w:after="18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Energeetika, Mäe- ja Keemiatööstuse Kutsenõukogu </w:t>
            </w:r>
          </w:p>
          <w:p w:rsidR="00A37A87" w:rsidRDefault="00F3136C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Kutseharidusstandard VV määrus 26.08.2013 nr 130 </w:t>
            </w:r>
          </w:p>
        </w:tc>
      </w:tr>
      <w:tr w:rsidR="00A37A87">
        <w:trPr>
          <w:trHeight w:val="3920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b/>
                <w:sz w:val="20"/>
              </w:rPr>
              <w:t xml:space="preserve">Õppekava õpiväljundid: 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A37A87" w:rsidRDefault="00F3136C">
            <w:pPr>
              <w:spacing w:line="270" w:lineRule="auto"/>
            </w:pPr>
            <w:r>
              <w:rPr>
                <w:rFonts w:ascii="Arial" w:eastAsia="Arial" w:hAnsi="Arial" w:cs="Arial"/>
                <w:sz w:val="20"/>
              </w:rPr>
              <w:t xml:space="preserve">1) väärtustab valitud kutset ja eriala, on kursis selle arengusuundadega ning teadlik erinevatest tööturu suundumustest energeetika ja elektriala valdkonnas; 2) paigaldab nõuetekohaselt hoone elektripaigaldiste elektritarvikuid,-juhistikke ja -seadmeid ning kontrollib nende korrasolekut, järgides töötervishoiu-, tööohutus-, elektriohutus- ja keskkonnaohutusnõudeid; </w:t>
            </w:r>
          </w:p>
          <w:p w:rsidR="00A37A87" w:rsidRDefault="00F3136C">
            <w:pPr>
              <w:numPr>
                <w:ilvl w:val="0"/>
                <w:numId w:val="1"/>
              </w:numPr>
              <w:spacing w:after="34"/>
              <w:ind w:right="190"/>
            </w:pPr>
            <w:r>
              <w:rPr>
                <w:rFonts w:ascii="Arial" w:eastAsia="Arial" w:hAnsi="Arial" w:cs="Arial"/>
                <w:sz w:val="20"/>
              </w:rPr>
              <w:t xml:space="preserve">paigaldab ja hooldab oma pädevuse piires lihtsamaid kuni 50 V vahelduv- ja kuni 120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alalispinge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seadmeid (sh automaatikaseadmeid) tagades paigaldise tehnilise korrasoleku ja kasutamise ohutuse; </w:t>
            </w:r>
          </w:p>
          <w:p w:rsidR="00A37A87" w:rsidRDefault="00F3136C">
            <w:pPr>
              <w:numPr>
                <w:ilvl w:val="0"/>
                <w:numId w:val="1"/>
              </w:numPr>
              <w:spacing w:line="277" w:lineRule="auto"/>
              <w:ind w:right="190"/>
            </w:pPr>
            <w:r>
              <w:rPr>
                <w:rFonts w:ascii="Arial" w:eastAsia="Arial" w:hAnsi="Arial" w:cs="Arial"/>
                <w:sz w:val="20"/>
              </w:rPr>
              <w:t xml:space="preserve">viib läbi nõuetekohaselt hoone elektripaigaldiste 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tarvitite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käidutoiminguid, järgides etteantud käidukava ning tööohutus- ja elektriohutusnõudeid; 5) kasutab peamisi arvutirakendusi ning interneti võimalusi nii isiklikel kui tööalastel eesmärkidel;  </w:t>
            </w:r>
          </w:p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6) töötab iseseisvalt ja töörühma liikmena täites tööülesandeid muutuvates olukordades, vastutab tööülesannete nõuetekohase ja tähtajalise täitmise eest; 7) on avatud koostööle, arendab sotsiaalseid ja enesekohaseid pädevusi ning käitub vastastikust suhtlemist toetaval viisil. </w:t>
            </w:r>
          </w:p>
        </w:tc>
      </w:tr>
      <w:tr w:rsidR="00A37A87">
        <w:trPr>
          <w:trHeight w:val="929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after="20"/>
            </w:pPr>
            <w:r>
              <w:rPr>
                <w:rFonts w:ascii="Arial" w:eastAsia="Arial" w:hAnsi="Arial" w:cs="Arial"/>
                <w:b/>
                <w:sz w:val="20"/>
              </w:rPr>
              <w:t>Õppekava rakendamine</w:t>
            </w:r>
            <w:r>
              <w:rPr>
                <w:rFonts w:ascii="Arial" w:eastAsia="Arial" w:hAnsi="Arial" w:cs="Arial"/>
                <w:sz w:val="20"/>
              </w:rPr>
              <w:t xml:space="preserve"> (sihtrühmad, õppevormid): </w:t>
            </w:r>
          </w:p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Statsionaarne/mittestatsionaarne koolipõhine õpe, töökohapõhine õpe. </w:t>
            </w:r>
          </w:p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Õpe on mõeldud energeetika valdkonnas tööle asunud või energeetika valdkonda tööle asuda soovivatele elektrikutele. </w:t>
            </w:r>
          </w:p>
        </w:tc>
      </w:tr>
      <w:tr w:rsidR="00A37A87">
        <w:trPr>
          <w:trHeight w:val="470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after="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Nõuded õpingute alustamiseks </w:t>
            </w:r>
          </w:p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Õppima võib asuda põhiharidusega isik. </w:t>
            </w:r>
          </w:p>
        </w:tc>
      </w:tr>
      <w:tr w:rsidR="00A37A87">
        <w:trPr>
          <w:trHeight w:val="701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after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Nõuded õpingute lõpetamiseks </w:t>
            </w:r>
          </w:p>
          <w:p w:rsidR="00A37A87" w:rsidRDefault="00F3136C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Õpingud loetakse lõpetatuks, kui õpilane on omandanud eriala õppekava õpiväljundid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lävendi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tasemel, õpiväljundite saavutatust hinnatakse kutseeksamiga, mida võib sooritada ka osade kaupa.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A37A87">
        <w:trPr>
          <w:trHeight w:val="240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b/>
                <w:sz w:val="20"/>
              </w:rPr>
              <w:t>Õpingute läbimisel omandatav(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</w:tc>
      </w:tr>
      <w:tr w:rsidR="00A37A87">
        <w:trPr>
          <w:trHeight w:val="240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Kvalifikatsioon(id): 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„Sisetööde elektrik, tase 4“ </w:t>
            </w:r>
          </w:p>
        </w:tc>
      </w:tr>
      <w:tr w:rsidR="00A37A87">
        <w:trPr>
          <w:trHeight w:val="240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Osakutse(d): 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puuduvad </w:t>
            </w:r>
          </w:p>
        </w:tc>
      </w:tr>
      <w:tr w:rsidR="00A37A87">
        <w:trPr>
          <w:trHeight w:val="3468"/>
        </w:trPr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line="307" w:lineRule="auto"/>
              <w:ind w:left="2" w:right="2008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Õppekava struktuur: 4. taseme kutseõppe õppekava õppe maht kokku 120 EKAP </w:t>
            </w:r>
            <w:r>
              <w:rPr>
                <w:rFonts w:ascii="Arial" w:eastAsia="Arial" w:hAnsi="Arial" w:cs="Arial"/>
                <w:sz w:val="20"/>
              </w:rPr>
              <w:t xml:space="preserve">1) põhiõpingud 102 EKAP </w:t>
            </w:r>
          </w:p>
          <w:p w:rsidR="00A37A87" w:rsidRDefault="00F3136C">
            <w:pPr>
              <w:spacing w:after="46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2) valikõpingud 18 EKAP </w:t>
            </w:r>
          </w:p>
          <w:p w:rsidR="00A37A87" w:rsidRDefault="00F3136C">
            <w:pPr>
              <w:spacing w:after="24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Praktika</w:t>
            </w:r>
            <w:r>
              <w:rPr>
                <w:rFonts w:ascii="Arial" w:eastAsia="Arial" w:hAnsi="Arial" w:cs="Arial"/>
                <w:sz w:val="20"/>
              </w:rPr>
              <w:t xml:space="preserve"> maht on vähemalt 780 tundi (30 EKAP) ja see sisaldub põhi- ja valikõpingute õppemahus </w:t>
            </w:r>
          </w:p>
          <w:p w:rsidR="00A37A87" w:rsidRDefault="00F3136C">
            <w:pPr>
              <w:spacing w:after="48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37A87" w:rsidRDefault="00F3136C">
            <w:pPr>
              <w:spacing w:after="55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Eriala põhiõpingute (102 EKAP</w:t>
            </w:r>
            <w:r>
              <w:rPr>
                <w:rFonts w:ascii="Arial" w:eastAsia="Arial" w:hAnsi="Arial" w:cs="Arial"/>
                <w:sz w:val="20"/>
              </w:rPr>
              <w:t xml:space="preserve">) moodulid ja nende õppe maht on järgmine:  </w:t>
            </w:r>
          </w:p>
          <w:p w:rsidR="00A37A87" w:rsidRDefault="00F3136C">
            <w:pPr>
              <w:numPr>
                <w:ilvl w:val="0"/>
                <w:numId w:val="2"/>
              </w:numPr>
              <w:spacing w:after="21"/>
              <w:ind w:hanging="2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Sisetööde elektriku alusteadmised, 18 EKAP </w:t>
            </w:r>
          </w:p>
          <w:p w:rsidR="00A37A87" w:rsidRDefault="00F3136C">
            <w:pPr>
              <w:numPr>
                <w:ilvl w:val="0"/>
                <w:numId w:val="2"/>
              </w:numPr>
              <w:spacing w:after="50"/>
              <w:ind w:hanging="2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Hoone elektripaigaldiste ehitamine, 50 EKAP </w:t>
            </w:r>
          </w:p>
          <w:p w:rsidR="00A37A87" w:rsidRDefault="00F3136C">
            <w:pPr>
              <w:numPr>
                <w:ilvl w:val="0"/>
                <w:numId w:val="2"/>
              </w:numPr>
              <w:spacing w:after="21"/>
              <w:ind w:hanging="2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Hoone elektripaigaldiste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käit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25 EKAP </w:t>
            </w:r>
          </w:p>
          <w:p w:rsidR="00A37A87" w:rsidRDefault="00F3136C">
            <w:pPr>
              <w:numPr>
                <w:ilvl w:val="0"/>
                <w:numId w:val="2"/>
              </w:numPr>
              <w:spacing w:after="57"/>
              <w:ind w:hanging="2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Erialase joonestamise alused 3 EKAP </w:t>
            </w:r>
          </w:p>
          <w:p w:rsidR="00A37A87" w:rsidRDefault="00F3136C">
            <w:pPr>
              <w:numPr>
                <w:ilvl w:val="0"/>
                <w:numId w:val="2"/>
              </w:numPr>
              <w:spacing w:after="24"/>
              <w:ind w:hanging="2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Karjääri planeerimine ja ettevõtluse alused, 6 EKAP </w:t>
            </w:r>
          </w:p>
          <w:p w:rsidR="00A37A87" w:rsidRDefault="00F3136C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37A87" w:rsidRDefault="00F3136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A37A87" w:rsidRDefault="00A37A87">
      <w:pPr>
        <w:spacing w:after="0"/>
        <w:ind w:left="-720" w:right="399"/>
      </w:pPr>
    </w:p>
    <w:tbl>
      <w:tblPr>
        <w:tblStyle w:val="TableGrid"/>
        <w:tblW w:w="10063" w:type="dxa"/>
        <w:tblInd w:w="5" w:type="dxa"/>
        <w:tblCellMar>
          <w:top w:w="7" w:type="dxa"/>
          <w:left w:w="65" w:type="dxa"/>
          <w:right w:w="53" w:type="dxa"/>
        </w:tblCellMar>
        <w:tblLook w:val="04A0" w:firstRow="1" w:lastRow="0" w:firstColumn="1" w:lastColumn="0" w:noHBand="0" w:noVBand="1"/>
      </w:tblPr>
      <w:tblGrid>
        <w:gridCol w:w="2830"/>
        <w:gridCol w:w="7233"/>
      </w:tblGrid>
      <w:tr w:rsidR="00A37A87">
        <w:trPr>
          <w:trHeight w:val="15017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after="18"/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:rsidR="00A37A87" w:rsidRDefault="00F3136C">
            <w:pPr>
              <w:spacing w:after="17"/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 xml:space="preserve">Põhiõpingute moodulid </w:t>
            </w:r>
            <w:r>
              <w:rPr>
                <w:rFonts w:ascii="Arial" w:eastAsia="Arial" w:hAnsi="Arial" w:cs="Arial"/>
                <w:sz w:val="20"/>
              </w:rPr>
              <w:t xml:space="preserve">(nimetus, õppemaht ja õpiväljundid): </w:t>
            </w:r>
          </w:p>
          <w:p w:rsidR="00A37A87" w:rsidRDefault="00F3136C">
            <w:pPr>
              <w:spacing w:after="18"/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Sisetööde elektriku alusteadmised, 18 EKAP </w:t>
            </w:r>
          </w:p>
          <w:p w:rsidR="00A37A87" w:rsidRDefault="00F3136C">
            <w:pPr>
              <w:spacing w:after="16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Õpilane </w:t>
            </w:r>
          </w:p>
          <w:p w:rsidR="00A37A87" w:rsidRDefault="00F3136C">
            <w:pPr>
              <w:numPr>
                <w:ilvl w:val="0"/>
                <w:numId w:val="3"/>
              </w:numPr>
              <w:spacing w:after="10"/>
            </w:pPr>
            <w:r>
              <w:rPr>
                <w:rFonts w:ascii="Arial" w:eastAsia="Arial" w:hAnsi="Arial" w:cs="Arial"/>
                <w:sz w:val="20"/>
              </w:rPr>
              <w:t xml:space="preserve">iseloomustab sisetööde elektriku kutset ja tööjõuturul nõutavaid kompetentse; </w:t>
            </w:r>
          </w:p>
          <w:p w:rsidR="00A37A87" w:rsidRDefault="00F3136C">
            <w:pPr>
              <w:numPr>
                <w:ilvl w:val="0"/>
                <w:numId w:val="3"/>
              </w:numPr>
              <w:spacing w:after="5" w:line="271" w:lineRule="auto"/>
            </w:pPr>
            <w:r>
              <w:rPr>
                <w:rFonts w:ascii="Arial" w:eastAsia="Arial" w:hAnsi="Arial" w:cs="Arial"/>
                <w:sz w:val="20"/>
              </w:rPr>
              <w:t xml:space="preserve">omab üldist ettekujutust Eesti elektrisüsteemist, selle toimimise põhimõtetest ja elektritootmise viiside eripärast; </w:t>
            </w:r>
          </w:p>
          <w:p w:rsidR="00A37A87" w:rsidRDefault="00F3136C">
            <w:pPr>
              <w:numPr>
                <w:ilvl w:val="0"/>
                <w:numId w:val="3"/>
              </w:num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mõistab elektrotehnika seaduspärasusi ning nende praktilise kasutamise võimalusi elektritöödel; </w:t>
            </w:r>
          </w:p>
          <w:p w:rsidR="00A37A87" w:rsidRDefault="00F3136C">
            <w:pPr>
              <w:numPr>
                <w:ilvl w:val="0"/>
                <w:numId w:val="3"/>
              </w:numPr>
              <w:spacing w:line="275" w:lineRule="auto"/>
            </w:pPr>
            <w:r>
              <w:rPr>
                <w:rFonts w:ascii="Arial" w:eastAsia="Arial" w:hAnsi="Arial" w:cs="Arial"/>
                <w:sz w:val="20"/>
              </w:rPr>
              <w:t xml:space="preserve">visandab lihtsamaid elektriskeeme arvestades paigaldusplaanides kasutatavaid tähistusi ja tingmärke; 5) mõõdab etteantud tööülesandest lähtudes elektrilisi suurusi, kasutades nõuetekohaselt sobivaid mõõteriistu ja mõõtmismeetodeid; </w:t>
            </w:r>
          </w:p>
          <w:p w:rsidR="00A37A87" w:rsidRDefault="00F3136C">
            <w:pPr>
              <w:spacing w:line="239" w:lineRule="auto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6) mõistab tööohutus-, elektriohutus- ja tuleohutusnõuete järgimise olulisust elektritöödel ning oskab anda esmaabi. </w:t>
            </w:r>
          </w:p>
          <w:p w:rsidR="00A37A87" w:rsidRDefault="00F3136C">
            <w:pPr>
              <w:spacing w:line="278" w:lineRule="auto"/>
              <w:ind w:left="43" w:right="46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Hoone elektripaigaldiste ehitamine, 50 EKAP </w:t>
            </w:r>
            <w:r>
              <w:rPr>
                <w:rFonts w:ascii="Arial" w:eastAsia="Arial" w:hAnsi="Arial" w:cs="Arial"/>
                <w:sz w:val="20"/>
              </w:rPr>
              <w:t xml:space="preserve">Õpilane </w:t>
            </w:r>
          </w:p>
          <w:p w:rsidR="00A37A87" w:rsidRDefault="00F3136C">
            <w:pPr>
              <w:numPr>
                <w:ilvl w:val="0"/>
                <w:numId w:val="4"/>
              </w:numPr>
              <w:spacing w:after="26"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kavandab etteantud projektist lähtuvalt tööprotsessi, valib materjalid ja töövahendid hoone elektripaigaldiste elektritarvikute, -juhistike ja -seadmete paigaldamiseks; </w:t>
            </w:r>
          </w:p>
          <w:p w:rsidR="00A37A87" w:rsidRDefault="00F3136C">
            <w:pPr>
              <w:numPr>
                <w:ilvl w:val="0"/>
                <w:numId w:val="4"/>
              </w:numPr>
              <w:spacing w:after="20" w:line="275" w:lineRule="auto"/>
            </w:pPr>
            <w:r>
              <w:rPr>
                <w:rFonts w:ascii="Arial" w:eastAsia="Arial" w:hAnsi="Arial" w:cs="Arial"/>
                <w:sz w:val="20"/>
              </w:rPr>
              <w:t xml:space="preserve">paigaldab, kasutades asjakohaseid töövahendeid ja -võtteid, elektrijuhistikud, -seadmed ja –tarvikud, arvestades ehitusprojektis määratud paigaldusviisi ja kutsealastes normdokumentides esitatud nõudeid; </w:t>
            </w:r>
          </w:p>
          <w:p w:rsidR="00A37A87" w:rsidRDefault="00F3136C">
            <w:pPr>
              <w:numPr>
                <w:ilvl w:val="0"/>
                <w:numId w:val="4"/>
              </w:numPr>
              <w:spacing w:line="288" w:lineRule="auto"/>
            </w:pPr>
            <w:r>
              <w:rPr>
                <w:rFonts w:ascii="Arial" w:eastAsia="Arial" w:hAnsi="Arial" w:cs="Arial"/>
                <w:sz w:val="20"/>
              </w:rPr>
              <w:t xml:space="preserve">paigaldab elektrimootori juhtimis-, ventilatsiooni-, täitur- ja andurseadmed ning mõõteriistad (va. spetsiifilised süsteemid), järgides paigaldusskeemi ning kasutades asjakohaseid töövahendeid ja -võtteid; </w:t>
            </w:r>
          </w:p>
          <w:p w:rsidR="00A37A87" w:rsidRDefault="00F3136C">
            <w:pPr>
              <w:numPr>
                <w:ilvl w:val="0"/>
                <w:numId w:val="4"/>
              </w:numPr>
              <w:spacing w:after="6" w:line="269" w:lineRule="auto"/>
            </w:pPr>
            <w:r>
              <w:rPr>
                <w:rFonts w:ascii="Arial" w:eastAsia="Arial" w:hAnsi="Arial" w:cs="Arial"/>
                <w:sz w:val="20"/>
              </w:rPr>
              <w:t xml:space="preserve">ehitab hoone maanduspaigaldise, lähtudes kasutatavast juhistikusüsteemist ning paigaldab elektriseadmete kaitsmiseks vajalikud piksekaitseseadmed, järgides projekti ja kutsealastes normdokumentides esitatud nõudeid; </w:t>
            </w:r>
          </w:p>
          <w:p w:rsidR="00A37A87" w:rsidRDefault="00F3136C">
            <w:pPr>
              <w:numPr>
                <w:ilvl w:val="0"/>
                <w:numId w:val="4"/>
              </w:num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järgib töötamisel töötervishoiu-, tööohutus- ja elektriohutusnõudeid vältimaks tööõnnetusi; 6) rakendab õppetöö käigus omandatut reaalses töökeskkonnas juhendaja juhendamisel hoone elektripaigaldiste ehitamisel; </w:t>
            </w:r>
          </w:p>
          <w:p w:rsidR="00A37A87" w:rsidRDefault="00F3136C">
            <w:pPr>
              <w:spacing w:after="13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7) analüüsib koos juhendajaga enda tegevust hoone elektripaigaldiste ehitamisel. </w:t>
            </w:r>
          </w:p>
          <w:p w:rsidR="00A37A87" w:rsidRDefault="00F3136C">
            <w:pPr>
              <w:spacing w:after="2" w:line="276" w:lineRule="auto"/>
              <w:ind w:left="43" w:right="5248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Hoone elektripaigaldiste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käit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25 EKAP </w:t>
            </w:r>
            <w:r>
              <w:rPr>
                <w:rFonts w:ascii="Arial" w:eastAsia="Arial" w:hAnsi="Arial" w:cs="Arial"/>
                <w:sz w:val="20"/>
              </w:rPr>
              <w:t xml:space="preserve">Õpilane </w:t>
            </w:r>
          </w:p>
          <w:p w:rsidR="00A37A87" w:rsidRDefault="00F3136C">
            <w:pPr>
              <w:numPr>
                <w:ilvl w:val="0"/>
                <w:numId w:val="5"/>
              </w:numPr>
              <w:spacing w:line="278" w:lineRule="auto"/>
            </w:pPr>
            <w:r>
              <w:rPr>
                <w:rFonts w:ascii="Arial" w:eastAsia="Arial" w:hAnsi="Arial" w:cs="Arial"/>
                <w:sz w:val="20"/>
              </w:rPr>
              <w:t xml:space="preserve">kavandab elektripaigaldiste 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tarvitite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käidutoimingud ning valib töövahendid (sh vajalikud mõõtevahendid) lähtuvalt etteantud käidukavast; </w:t>
            </w:r>
          </w:p>
          <w:p w:rsidR="00A37A87" w:rsidRDefault="00F3136C">
            <w:pPr>
              <w:numPr>
                <w:ilvl w:val="0"/>
                <w:numId w:val="5"/>
              </w:numPr>
              <w:spacing w:after="2" w:line="275" w:lineRule="auto"/>
            </w:pPr>
            <w:r>
              <w:rPr>
                <w:rFonts w:ascii="Arial" w:eastAsia="Arial" w:hAnsi="Arial" w:cs="Arial"/>
                <w:sz w:val="20"/>
              </w:rPr>
              <w:t>viib läbi hoones asuvate elektripaigaldiste ja 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tarvitite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korralised käidutoimingud vastavalt etteantud käidukavale; </w:t>
            </w:r>
          </w:p>
          <w:p w:rsidR="00A37A87" w:rsidRDefault="00F3136C">
            <w:pPr>
              <w:numPr>
                <w:ilvl w:val="0"/>
                <w:numId w:val="5"/>
              </w:numPr>
              <w:spacing w:after="14"/>
            </w:pPr>
            <w:r>
              <w:rPr>
                <w:rFonts w:ascii="Arial" w:eastAsia="Arial" w:hAnsi="Arial" w:cs="Arial"/>
                <w:sz w:val="20"/>
              </w:rPr>
              <w:t xml:space="preserve">dokumenteerib teostatud käidutoimingud (sh hooldetööd) vastavalt etteantud nõuetele; </w:t>
            </w:r>
          </w:p>
          <w:p w:rsidR="00A37A87" w:rsidRDefault="00F3136C">
            <w:pPr>
              <w:numPr>
                <w:ilvl w:val="0"/>
                <w:numId w:val="5"/>
              </w:numPr>
              <w:spacing w:after="10"/>
            </w:pPr>
            <w:r>
              <w:rPr>
                <w:rFonts w:ascii="Arial" w:eastAsia="Arial" w:hAnsi="Arial" w:cs="Arial"/>
                <w:sz w:val="20"/>
              </w:rPr>
              <w:t xml:space="preserve">koostab nõuetekohase kokkuvõtte isolatsiooni- ja maandustakistuse mõõteprotokollidest;  </w:t>
            </w:r>
          </w:p>
          <w:p w:rsidR="00A37A87" w:rsidRDefault="00F3136C">
            <w:pPr>
              <w:numPr>
                <w:ilvl w:val="0"/>
                <w:numId w:val="5"/>
              </w:num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järgib käidutööde teostamisel tööohutus- ja elektriohutus- ning keskkonnaohutusnõudeid; </w:t>
            </w:r>
          </w:p>
          <w:p w:rsidR="00A37A87" w:rsidRDefault="00F3136C">
            <w:pPr>
              <w:numPr>
                <w:ilvl w:val="0"/>
                <w:numId w:val="5"/>
              </w:numPr>
              <w:spacing w:after="5" w:line="271" w:lineRule="auto"/>
            </w:pPr>
            <w:r>
              <w:rPr>
                <w:rFonts w:ascii="Arial" w:eastAsia="Arial" w:hAnsi="Arial" w:cs="Arial"/>
                <w:sz w:val="20"/>
              </w:rPr>
              <w:t xml:space="preserve">rakendab õppetöö käigus omandatut reaalses töökeskkonnas juhendaja juhendamisel elektripaigaldiste ja tarvikute käidutoimingute läbiviimisel; </w:t>
            </w:r>
          </w:p>
          <w:p w:rsidR="00A37A87" w:rsidRDefault="00F3136C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  <w:sz w:val="20"/>
              </w:rPr>
              <w:t>analüüsib koos juhendajaga enda tegevust sisetööde elektripaigaldiste ja 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tarvitite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käitamisel. </w:t>
            </w:r>
          </w:p>
          <w:p w:rsidR="00A37A87" w:rsidRDefault="00F3136C">
            <w:pPr>
              <w:spacing w:line="278" w:lineRule="auto"/>
              <w:ind w:left="43" w:right="52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Erialase joonestamise alused, 3  EKAP </w:t>
            </w:r>
            <w:r>
              <w:rPr>
                <w:rFonts w:ascii="Arial" w:eastAsia="Arial" w:hAnsi="Arial" w:cs="Arial"/>
                <w:sz w:val="20"/>
              </w:rPr>
              <w:t xml:space="preserve">Õpilane </w:t>
            </w:r>
          </w:p>
          <w:p w:rsidR="00A37A87" w:rsidRDefault="00F3136C">
            <w:pPr>
              <w:numPr>
                <w:ilvl w:val="0"/>
                <w:numId w:val="6"/>
              </w:numPr>
              <w:spacing w:line="27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tehniliste jooniste koostamise ja vormistamise nõudeid ning joonisega esitatud graafilise teabe erinevaid esitusvõimalusi; </w:t>
            </w:r>
          </w:p>
          <w:p w:rsidR="00A37A87" w:rsidRDefault="00F3136C">
            <w:pPr>
              <w:numPr>
                <w:ilvl w:val="0"/>
                <w:numId w:val="6"/>
              </w:numPr>
              <w:spacing w:line="27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omab ülevaadet ehitusprojekti ja selle elektripaigaldiste osas sisalduvate tehniliste jooniste koostamise, vormistamise nõuetest; </w:t>
            </w:r>
          </w:p>
          <w:p w:rsidR="00A37A87" w:rsidRDefault="00F3136C">
            <w:pPr>
              <w:numPr>
                <w:ilvl w:val="0"/>
                <w:numId w:val="6"/>
              </w:numPr>
              <w:spacing w:after="8" w:line="26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visandab hoone elektripaigaldiste elektri-ja koosteskeeme kasutades asjakohaseid tingmärke ja tähistusi ning järgides elektrijooniste koostamise, vormistamise nõudeid; </w:t>
            </w:r>
          </w:p>
          <w:p w:rsidR="00A37A87" w:rsidRDefault="00F3136C">
            <w:pPr>
              <w:numPr>
                <w:ilvl w:val="0"/>
                <w:numId w:val="6"/>
              </w:numPr>
              <w:spacing w:line="277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kautab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erialast rakendustarkvara digitaalsetelt elektrijoonistelt tööks vajaliku info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leidmiseka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järgides andmekaitse ja turvalisuse nõudeid; </w:t>
            </w:r>
          </w:p>
          <w:p w:rsidR="00A37A87" w:rsidRDefault="00F3136C">
            <w:pPr>
              <w:numPr>
                <w:ilvl w:val="0"/>
                <w:numId w:val="6"/>
              </w:numPr>
              <w:spacing w:line="27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analüüsib koos juhendajaga enda tegevust elektriskeemide koostamisel ja erinevates keskkondades antud joonistelt tööks vajaliku teabe leidmisel. </w:t>
            </w:r>
          </w:p>
          <w:p w:rsidR="00A37A87" w:rsidRDefault="00F3136C">
            <w:pPr>
              <w:spacing w:line="278" w:lineRule="auto"/>
              <w:ind w:left="43" w:right="40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Karjääri planeerimine ja ettevõtluse alused, 6 EKAP </w:t>
            </w:r>
            <w:r>
              <w:rPr>
                <w:rFonts w:ascii="Arial" w:eastAsia="Arial" w:hAnsi="Arial" w:cs="Arial"/>
                <w:sz w:val="20"/>
              </w:rPr>
              <w:t xml:space="preserve">Õpilane </w:t>
            </w:r>
          </w:p>
          <w:p w:rsidR="00A37A87" w:rsidRDefault="00F3136C">
            <w:pPr>
              <w:numPr>
                <w:ilvl w:val="0"/>
                <w:numId w:val="7"/>
              </w:numPr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protsessis; </w:t>
            </w:r>
          </w:p>
          <w:p w:rsidR="00A37A87" w:rsidRDefault="00F3136C">
            <w:pPr>
              <w:numPr>
                <w:ilvl w:val="0"/>
                <w:numId w:val="7"/>
              </w:numPr>
              <w:spacing w:after="15"/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A37A87" w:rsidRDefault="00F3136C">
            <w:pPr>
              <w:numPr>
                <w:ilvl w:val="0"/>
                <w:numId w:val="7"/>
              </w:numPr>
              <w:spacing w:after="16"/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A37A87" w:rsidRDefault="00F3136C">
            <w:pPr>
              <w:numPr>
                <w:ilvl w:val="0"/>
                <w:numId w:val="7"/>
              </w:numPr>
              <w:spacing w:after="13"/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mõistab oma õigusi ja kohustusi töökeskkonnas toimimisel; </w:t>
            </w:r>
          </w:p>
          <w:p w:rsidR="00A37A87" w:rsidRDefault="00F3136C">
            <w:pPr>
              <w:numPr>
                <w:ilvl w:val="0"/>
                <w:numId w:val="7"/>
              </w:numPr>
              <w:ind w:hanging="233"/>
            </w:pPr>
            <w:r>
              <w:rPr>
                <w:rFonts w:ascii="Arial" w:eastAsia="Arial" w:hAnsi="Arial" w:cs="Arial"/>
                <w:sz w:val="20"/>
              </w:rPr>
              <w:t xml:space="preserve">käitub vastastikust suhtlemist toetaval viisil. </w:t>
            </w:r>
          </w:p>
          <w:p w:rsidR="00A37A87" w:rsidRDefault="00F3136C">
            <w:pPr>
              <w:spacing w:after="13"/>
              <w:ind w:left="4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37A87" w:rsidRDefault="00F3136C">
            <w:pPr>
              <w:spacing w:after="30"/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>Valikõpingud 18 EKAP</w:t>
            </w:r>
            <w:r>
              <w:rPr>
                <w:rFonts w:ascii="Arial" w:eastAsia="Arial" w:hAnsi="Arial" w:cs="Arial"/>
                <w:sz w:val="20"/>
              </w:rPr>
              <w:t xml:space="preserve">.  </w:t>
            </w:r>
          </w:p>
          <w:p w:rsidR="00A37A87" w:rsidRDefault="00F3136C">
            <w:pPr>
              <w:numPr>
                <w:ilvl w:val="1"/>
                <w:numId w:val="7"/>
              </w:numPr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Nõrkvoolupaigaldiste ehitamine, 4 EKAP </w:t>
            </w:r>
          </w:p>
          <w:p w:rsidR="00A37A87" w:rsidRDefault="00F3136C">
            <w:pPr>
              <w:numPr>
                <w:ilvl w:val="1"/>
                <w:numId w:val="7"/>
              </w:numPr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Hoonesisesed automaatikatööd, 8 EKAP </w:t>
            </w:r>
          </w:p>
          <w:p w:rsidR="00A37A87" w:rsidRDefault="00F3136C">
            <w:pPr>
              <w:numPr>
                <w:ilvl w:val="1"/>
                <w:numId w:val="7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Välisvalgustuspaigaldiste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ehitamine, 4 EKAP </w:t>
            </w:r>
          </w:p>
          <w:p w:rsidR="00A37A87" w:rsidRDefault="00F3136C">
            <w:pPr>
              <w:numPr>
                <w:ilvl w:val="1"/>
                <w:numId w:val="7"/>
              </w:numPr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Madalpinge õhu- ja kaabelliinide paigaldamine, 4 EKAP  </w:t>
            </w:r>
          </w:p>
        </w:tc>
      </w:tr>
      <w:tr w:rsidR="00A37A87">
        <w:trPr>
          <w:trHeight w:val="1954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Elektrimootorid ja –ajamid, 8 EKAP </w:t>
            </w:r>
          </w:p>
          <w:p w:rsidR="00A37A87" w:rsidRDefault="00F3136C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Erialane füüsika, 2 EKAP </w:t>
            </w:r>
          </w:p>
          <w:p w:rsidR="00A37A87" w:rsidRDefault="00F3136C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Lukksepa-ja keevitustööd, 6 EKAP </w:t>
            </w:r>
          </w:p>
          <w:p w:rsidR="00A37A87" w:rsidRDefault="00F3136C">
            <w:pPr>
              <w:ind w:left="7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A37A87" w:rsidRDefault="00F3136C">
            <w:pPr>
              <w:spacing w:after="3"/>
            </w:pPr>
            <w:r>
              <w:rPr>
                <w:rFonts w:ascii="Arial" w:eastAsia="Arial" w:hAnsi="Arial" w:cs="Arial"/>
                <w:sz w:val="20"/>
              </w:rPr>
              <w:t xml:space="preserve">Õpilasel on kohustus valida valikmooduleid 18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EKAP-i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ulatuses ning õigus valida valikmooduleid kooli teistest õppekavadest või teiste õppeasutuste õppekavadest kooli õppekorralduseeskirjas sätestatud korras. Valikaine moodul rakendatakse, kui rühma suurus on vähemalt 8 õpilast.</w:t>
            </w:r>
            <w:r>
              <w:rPr>
                <w:sz w:val="24"/>
              </w:rPr>
              <w:t xml:space="preserve"> </w:t>
            </w:r>
          </w:p>
          <w:p w:rsidR="00A37A87" w:rsidRDefault="00F3136C">
            <w:r>
              <w:rPr>
                <w:sz w:val="24"/>
              </w:rPr>
              <w:t xml:space="preserve"> </w:t>
            </w:r>
          </w:p>
        </w:tc>
      </w:tr>
      <w:tr w:rsidR="00A37A87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b/>
                <w:sz w:val="20"/>
              </w:rPr>
              <w:t xml:space="preserve">Spetsialiseerumised: 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Puuduvad </w:t>
            </w:r>
          </w:p>
        </w:tc>
      </w:tr>
      <w:tr w:rsidR="00A37A87">
        <w:trPr>
          <w:trHeight w:val="240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b/>
                <w:sz w:val="20"/>
              </w:rPr>
              <w:t xml:space="preserve">Õppekava kontaktisik </w:t>
            </w:r>
          </w:p>
        </w:tc>
      </w:tr>
      <w:tr w:rsidR="00A37A87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Ees- ja perekonnanimi: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Ivar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Kohjus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A37A87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ametikoht: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Elektrienergia ja energeetika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ÕKR-i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juhtõpetaja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A37A87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telefon: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+372 5255265 </w:t>
            </w:r>
          </w:p>
        </w:tc>
      </w:tr>
      <w:tr w:rsidR="00A37A87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5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e-posti aadress: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>ivar.kohjus@jkhk.ee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A37A87">
        <w:trPr>
          <w:trHeight w:val="932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Märkused </w:t>
            </w:r>
          </w:p>
          <w:p w:rsidR="00A37A87" w:rsidRDefault="00F3136C">
            <w:pPr>
              <w:spacing w:after="34"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Kooli õppekava ja selle moodulite rakenduskava on avalikult kättesaadav </w:t>
            </w:r>
            <w:r w:rsidR="007436AA" w:rsidRPr="007436AA"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https://jkhk.ee/sites/jkhk.ee/files/rakenduskavad/jkhk_mooduli_rakenduskava_sisetoeoede_elektrik_tase4.pdf</w:t>
            </w:r>
            <w:bookmarkStart w:id="0" w:name="_GoBack"/>
            <w:bookmarkEnd w:id="0"/>
          </w:p>
          <w:p w:rsidR="00A37A87" w:rsidRDefault="00F3136C">
            <w:r>
              <w:rPr>
                <w:rFonts w:ascii="Arial" w:eastAsia="Arial" w:hAnsi="Arial" w:cs="Arial"/>
                <w:sz w:val="20"/>
              </w:rPr>
              <w:t xml:space="preserve">Lisa 1. Kutsestandardi kompetentside ja õppekava moodulite vastavustabel  </w:t>
            </w:r>
          </w:p>
        </w:tc>
      </w:tr>
    </w:tbl>
    <w:p w:rsidR="00A37A87" w:rsidRDefault="00F3136C">
      <w:pPr>
        <w:spacing w:after="10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37A87" w:rsidRDefault="00F3136C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A37A87" w:rsidRDefault="00A37A87">
      <w:pPr>
        <w:sectPr w:rsidR="00A37A87">
          <w:pgSz w:w="11906" w:h="16838"/>
          <w:pgMar w:top="981" w:right="719" w:bottom="840" w:left="720" w:header="708" w:footer="708" w:gutter="0"/>
          <w:cols w:space="708"/>
        </w:sectPr>
      </w:pPr>
    </w:p>
    <w:p w:rsidR="00A37A87" w:rsidRDefault="00F3136C">
      <w:pPr>
        <w:spacing w:after="127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:rsidR="00A37A87" w:rsidRDefault="00F3136C">
      <w:pPr>
        <w:pStyle w:val="Pealkiri1"/>
      </w:pPr>
      <w:r>
        <w:t xml:space="preserve">LISA 1 </w:t>
      </w:r>
    </w:p>
    <w:p w:rsidR="00A37A87" w:rsidRDefault="00F3136C">
      <w:pPr>
        <w:spacing w:after="0"/>
      </w:pPr>
      <w:r>
        <w:rPr>
          <w:b/>
        </w:rPr>
        <w:t xml:space="preserve">Kutsestandardi „Sisetööde elektrik, tase 4“ kompetentside ja 4.taseme kutskeskhariduseõppe õppekava „Sisetööde </w:t>
      </w:r>
      <w:proofErr w:type="spellStart"/>
      <w:r>
        <w:rPr>
          <w:b/>
        </w:rPr>
        <w:t>elektik</w:t>
      </w:r>
      <w:proofErr w:type="spellEnd"/>
      <w:r>
        <w:rPr>
          <w:b/>
        </w:rPr>
        <w:t xml:space="preserve">“ põhiõpingute moodulite vastavustabel </w:t>
      </w:r>
    </w:p>
    <w:tbl>
      <w:tblPr>
        <w:tblStyle w:val="TableGrid"/>
        <w:tblW w:w="15306" w:type="dxa"/>
        <w:tblInd w:w="-425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2098"/>
        <w:gridCol w:w="2014"/>
        <w:gridCol w:w="2269"/>
        <w:gridCol w:w="2009"/>
        <w:gridCol w:w="2097"/>
      </w:tblGrid>
      <w:tr w:rsidR="00A37A87">
        <w:trPr>
          <w:trHeight w:val="25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37A87" w:rsidRDefault="00F3136C">
            <w:r>
              <w:rPr>
                <w:b/>
                <w:sz w:val="20"/>
              </w:rPr>
              <w:t xml:space="preserve">B.1 Kutse struktuur </w:t>
            </w:r>
          </w:p>
        </w:tc>
        <w:tc>
          <w:tcPr>
            <w:tcW w:w="10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37A87" w:rsidRDefault="00F3136C">
            <w:pPr>
              <w:ind w:left="3"/>
              <w:jc w:val="center"/>
            </w:pPr>
            <w:r>
              <w:rPr>
                <w:b/>
                <w:sz w:val="20"/>
              </w:rPr>
              <w:t xml:space="preserve">Õppekava põhiõpingute moodulid </w:t>
            </w:r>
          </w:p>
        </w:tc>
      </w:tr>
      <w:tr w:rsidR="00A37A87">
        <w:trPr>
          <w:trHeight w:val="9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A87" w:rsidRDefault="00A37A87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37A87" w:rsidRDefault="00F3136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Sisetööde elektriku alusteadmised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37A87" w:rsidRDefault="00F3136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Hoone </w:t>
            </w:r>
          </w:p>
          <w:p w:rsidR="00A37A87" w:rsidRDefault="00F3136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elektripaigaldiste ehitamine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37A87" w:rsidRDefault="00F3136C">
            <w:pPr>
              <w:spacing w:after="41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Hoone automaatika-, madal- ja </w:t>
            </w:r>
          </w:p>
          <w:p w:rsidR="00A37A87" w:rsidRDefault="00F3136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väikepingeseadmete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paigaldamine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37A87" w:rsidRDefault="00F3136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Hoone </w:t>
            </w:r>
          </w:p>
          <w:p w:rsidR="00A37A87" w:rsidRDefault="00F3136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elektripaigaldiste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käit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37A87" w:rsidRDefault="00F3136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Karjääri planeerimine ja ettevõtluse alused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37A87">
        <w:trPr>
          <w:trHeight w:val="39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b/>
                <w:sz w:val="20"/>
              </w:rPr>
              <w:t xml:space="preserve">B.2.1 Tööülesandele vastava töö kavandamine </w:t>
            </w:r>
          </w:p>
          <w:p w:rsidR="00A37A87" w:rsidRDefault="00F3136C">
            <w:pPr>
              <w:numPr>
                <w:ilvl w:val="0"/>
                <w:numId w:val="9"/>
              </w:numPr>
              <w:spacing w:after="1" w:line="241" w:lineRule="auto"/>
            </w:pPr>
            <w:r>
              <w:rPr>
                <w:sz w:val="20"/>
              </w:rPr>
              <w:t xml:space="preserve">teeb tehnilise dokumentatsiooni (nt elektriprojekti) põhjal kindlaks oma tööülesande täitmiseks vajalikud lähteandmed, kasutades digitaalsete elektrijooniste lugemiseks asjakohast rakendustarkvara;  </w:t>
            </w:r>
          </w:p>
          <w:p w:rsidR="00A37A87" w:rsidRDefault="00F3136C">
            <w:pPr>
              <w:numPr>
                <w:ilvl w:val="0"/>
                <w:numId w:val="9"/>
              </w:numPr>
              <w:spacing w:line="242" w:lineRule="auto"/>
            </w:pPr>
            <w:r>
              <w:rPr>
                <w:sz w:val="20"/>
              </w:rPr>
              <w:t xml:space="preserve">koostab lähteandmete põhjal isikliku tööplaani, määrab kindlaks tööoperatsioonide järjestuse ja tööpaiga piiride ulatuse;  </w:t>
            </w:r>
          </w:p>
          <w:p w:rsidR="00A37A87" w:rsidRDefault="00F3136C">
            <w:pPr>
              <w:numPr>
                <w:ilvl w:val="0"/>
                <w:numId w:val="9"/>
              </w:numPr>
              <w:spacing w:line="242" w:lineRule="auto"/>
            </w:pPr>
            <w:r>
              <w:rPr>
                <w:sz w:val="20"/>
              </w:rPr>
              <w:t xml:space="preserve">valib ja komplekteerib tööülesandele vastavad materjalid ja töövahendid. </w:t>
            </w:r>
          </w:p>
          <w:p w:rsidR="00A37A87" w:rsidRDefault="00F3136C">
            <w:pPr>
              <w:ind w:right="356"/>
            </w:pPr>
            <w:r>
              <w:rPr>
                <w:b/>
                <w:sz w:val="20"/>
              </w:rPr>
              <w:t>Teadmised:</w:t>
            </w:r>
            <w:r>
              <w:rPr>
                <w:sz w:val="20"/>
              </w:rPr>
              <w:t xml:space="preserve">  elektrijoonistes kasutatavad tingmärgid; SI-süsteemi põhi- ja tuletatud elektriühikud ning lihtsad teisendamis- ja võrdlusarvutused; töövahendite (tööriistade ja mehhanismide) kasutusjuhendid, elektrimaterjalide omadused ja kasutusala.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3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A87">
        <w:trPr>
          <w:trHeight w:val="36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sz w:val="20"/>
              </w:rPr>
              <w:lastRenderedPageBreak/>
              <w:t>B</w:t>
            </w:r>
            <w:r>
              <w:rPr>
                <w:b/>
                <w:sz w:val="20"/>
              </w:rPr>
              <w:t xml:space="preserve">.2.2 Töökeskkonna ohutuse tagamine </w:t>
            </w:r>
          </w:p>
          <w:p w:rsidR="00A37A87" w:rsidRDefault="00F3136C">
            <w:pPr>
              <w:numPr>
                <w:ilvl w:val="0"/>
                <w:numId w:val="10"/>
              </w:numPr>
              <w:spacing w:line="242" w:lineRule="auto"/>
            </w:pPr>
            <w:r>
              <w:rPr>
                <w:sz w:val="20"/>
              </w:rPr>
              <w:t xml:space="preserve">täidab igas tööetapis elektri-, tule- ja tööohutusnõudeid vältimaks tööõnnetusi;  </w:t>
            </w:r>
          </w:p>
          <w:p w:rsidR="00A37A87" w:rsidRDefault="00F3136C">
            <w:pPr>
              <w:numPr>
                <w:ilvl w:val="0"/>
                <w:numId w:val="10"/>
              </w:numPr>
              <w:spacing w:after="1" w:line="242" w:lineRule="auto"/>
            </w:pPr>
            <w:r>
              <w:rPr>
                <w:sz w:val="20"/>
              </w:rPr>
              <w:t xml:space="preserve">täidab tõsteseadmete (nt tali, tõstuk) kasutamis- ja ohutusnõudeid ning käsitsi tehtavatele tõstetöödele kehtestatud nõudeid;  </w:t>
            </w:r>
          </w:p>
          <w:p w:rsidR="00A37A87" w:rsidRDefault="00F3136C">
            <w:pPr>
              <w:numPr>
                <w:ilvl w:val="0"/>
                <w:numId w:val="10"/>
              </w:numPr>
              <w:spacing w:after="1"/>
            </w:pPr>
            <w:r>
              <w:rPr>
                <w:sz w:val="20"/>
              </w:rPr>
              <w:t xml:space="preserve">täidab inimeste tõstmise seadmete kasutus- ja ohutusjuhendeid ning redelitel ja tellingutel töötamise ohutusnõudeid;  </w:t>
            </w:r>
          </w:p>
          <w:p w:rsidR="00A37A87" w:rsidRDefault="00F3136C">
            <w:pPr>
              <w:numPr>
                <w:ilvl w:val="0"/>
                <w:numId w:val="10"/>
              </w:numPr>
              <w:spacing w:after="1"/>
            </w:pPr>
            <w:r>
              <w:rPr>
                <w:sz w:val="20"/>
              </w:rPr>
              <w:t xml:space="preserve">valmistab ette ohutu tööpaiga ning kontrollib töö käigus selle ohutust, kasutades ettenähtud kaitsevahendeid;  </w:t>
            </w:r>
          </w:p>
          <w:p w:rsidR="00A37A87" w:rsidRDefault="00F3136C">
            <w:pPr>
              <w:numPr>
                <w:ilvl w:val="0"/>
                <w:numId w:val="10"/>
              </w:numPr>
              <w:spacing w:line="242" w:lineRule="auto"/>
            </w:pPr>
            <w:r>
              <w:rPr>
                <w:sz w:val="20"/>
              </w:rPr>
              <w:t>piirab mitteelektriala isikute (</w:t>
            </w:r>
            <w:proofErr w:type="spellStart"/>
            <w:r>
              <w:rPr>
                <w:sz w:val="20"/>
              </w:rPr>
              <w:t>allhanke</w:t>
            </w:r>
            <w:proofErr w:type="spellEnd"/>
            <w:r>
              <w:rPr>
                <w:sz w:val="20"/>
              </w:rPr>
              <w:t xml:space="preserve"> tegijaid, ehitajad) juurdepääsu tööpaigale;  </w:t>
            </w:r>
          </w:p>
          <w:p w:rsidR="00A37A87" w:rsidRDefault="00F3136C">
            <w:pPr>
              <w:numPr>
                <w:ilvl w:val="0"/>
                <w:numId w:val="10"/>
              </w:numPr>
            </w:pPr>
            <w:r>
              <w:rPr>
                <w:sz w:val="20"/>
              </w:rPr>
              <w:t xml:space="preserve">tegutseb tööõnnetuse korral oma vastutusala piires; 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3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X </w:t>
            </w:r>
          </w:p>
        </w:tc>
      </w:tr>
    </w:tbl>
    <w:p w:rsidR="00A37A87" w:rsidRDefault="00A37A87">
      <w:pPr>
        <w:spacing w:after="0"/>
        <w:ind w:left="-720" w:right="15"/>
      </w:pPr>
    </w:p>
    <w:tbl>
      <w:tblPr>
        <w:tblStyle w:val="TableGrid"/>
        <w:tblW w:w="15310" w:type="dxa"/>
        <w:tblInd w:w="-427" w:type="dxa"/>
        <w:tblCellMar>
          <w:top w:w="45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4822"/>
        <w:gridCol w:w="2098"/>
        <w:gridCol w:w="2014"/>
        <w:gridCol w:w="2269"/>
        <w:gridCol w:w="2009"/>
        <w:gridCol w:w="2098"/>
      </w:tblGrid>
      <w:tr w:rsidR="00A37A87">
        <w:trPr>
          <w:trHeight w:val="744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10"/>
            </w:pPr>
            <w:r>
              <w:rPr>
                <w:sz w:val="20"/>
              </w:rPr>
              <w:t xml:space="preserve">7. kutsub professionaalse abi ja teatab õnnetusjuhtumist vastavalt ettevõttes sätestatud korrale.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3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1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A37A87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A37A87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A37A87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A37A87"/>
        </w:tc>
      </w:tr>
      <w:tr w:rsidR="00A37A87">
        <w:trPr>
          <w:trHeight w:val="2941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b/>
                <w:sz w:val="20"/>
              </w:rPr>
              <w:t xml:space="preserve">B.2.3 Kaablitööd </w:t>
            </w:r>
          </w:p>
          <w:p w:rsidR="00A37A87" w:rsidRDefault="00F3136C">
            <w:pPr>
              <w:numPr>
                <w:ilvl w:val="0"/>
                <w:numId w:val="11"/>
              </w:numPr>
              <w:spacing w:after="1"/>
            </w:pPr>
            <w:r>
              <w:rPr>
                <w:sz w:val="20"/>
              </w:rPr>
              <w:t xml:space="preserve">paigaldab madal- ja väikepinge elektritoitekaabli (nt seinale, lakke ja kaabliriiulile), lähtudes tööülesandest ja paigaldusnõuetest;  </w:t>
            </w:r>
          </w:p>
          <w:p w:rsidR="00A37A87" w:rsidRDefault="00F3136C">
            <w:pPr>
              <w:numPr>
                <w:ilvl w:val="0"/>
                <w:numId w:val="11"/>
              </w:numPr>
              <w:spacing w:after="2" w:line="239" w:lineRule="auto"/>
            </w:pPr>
            <w:r>
              <w:rPr>
                <w:sz w:val="20"/>
              </w:rPr>
              <w:t xml:space="preserve">paigaldab andmesidekaablid, sh valguskaablid, lähtudes tööülesandest ja paigaldusnõuetest;  </w:t>
            </w:r>
          </w:p>
          <w:p w:rsidR="00A37A87" w:rsidRDefault="00F3136C">
            <w:pPr>
              <w:numPr>
                <w:ilvl w:val="0"/>
                <w:numId w:val="11"/>
              </w:numPr>
            </w:pPr>
            <w:r>
              <w:rPr>
                <w:sz w:val="20"/>
              </w:rPr>
              <w:t xml:space="preserve">paigaldab hoone tehnosüsteemide juhtimiskaablid, lähtudes tööülesandest ja paigaldusnõuetest;  4. asendab lühise, katkestuse vm põhjusel rikutud kaabli, lähtudes tööülesandest ja tuvastatud rikke asukohast ning kasutades asjakohaseid  töövahendeid ja -võtteid (nt kaabli vahetus seadmest seadmeni).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righ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37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A87">
        <w:trPr>
          <w:trHeight w:val="1961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b/>
                <w:sz w:val="20"/>
              </w:rPr>
              <w:lastRenderedPageBreak/>
              <w:t>B.2.4 Elektrijaotuskeskustes töötamine</w:t>
            </w:r>
            <w:r>
              <w:rPr>
                <w:sz w:val="20"/>
              </w:rPr>
              <w:t xml:space="preserve">  </w:t>
            </w:r>
          </w:p>
          <w:p w:rsidR="00A37A87" w:rsidRDefault="00F3136C">
            <w:pPr>
              <w:numPr>
                <w:ilvl w:val="0"/>
                <w:numId w:val="12"/>
              </w:numPr>
              <w:spacing w:line="242" w:lineRule="auto"/>
            </w:pPr>
            <w:r>
              <w:rPr>
                <w:sz w:val="20"/>
              </w:rPr>
              <w:t xml:space="preserve">paigaldab ja asendab elektrijaotuskeskuseid ja nende komponente, kasutades asjakohaseid töövahendeid ja - võtteid; </w:t>
            </w:r>
          </w:p>
          <w:p w:rsidR="00A37A87" w:rsidRDefault="00F3136C">
            <w:pPr>
              <w:numPr>
                <w:ilvl w:val="0"/>
                <w:numId w:val="12"/>
              </w:numPr>
            </w:pPr>
            <w:r>
              <w:rPr>
                <w:sz w:val="20"/>
              </w:rPr>
              <w:t>koostab etteantud jooniste alusel elektrijaotuskeskuseid, kasutades asjakohaseid töövahendeid ja -võtteid ning järgides elektrijaotuskeskuse koostamise standardeid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1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righ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7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37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A87">
        <w:trPr>
          <w:trHeight w:val="3675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line="241" w:lineRule="auto"/>
              <w:ind w:right="304"/>
            </w:pPr>
            <w:r>
              <w:rPr>
                <w:b/>
                <w:sz w:val="20"/>
              </w:rPr>
              <w:t xml:space="preserve">B.2.5 Madal- ja väikepinge seadmete paigaldamine </w:t>
            </w:r>
            <w:r>
              <w:rPr>
                <w:sz w:val="20"/>
              </w:rPr>
              <w:t xml:space="preserve">1. määrab </w:t>
            </w:r>
            <w:proofErr w:type="spellStart"/>
            <w:r>
              <w:rPr>
                <w:sz w:val="20"/>
              </w:rPr>
              <w:t>elektritarvitite</w:t>
            </w:r>
            <w:proofErr w:type="spellEnd"/>
            <w:r>
              <w:rPr>
                <w:sz w:val="20"/>
              </w:rPr>
              <w:t xml:space="preserve"> projektijärgsed asukohad ja paigaldab </w:t>
            </w:r>
            <w:proofErr w:type="spellStart"/>
            <w:r>
              <w:rPr>
                <w:sz w:val="20"/>
              </w:rPr>
              <w:t>elektritarvitid</w:t>
            </w:r>
            <w:proofErr w:type="spellEnd"/>
            <w:r>
              <w:rPr>
                <w:sz w:val="20"/>
              </w:rPr>
              <w:t xml:space="preserve"> vastavalt tootja juhistele;  2. asendab </w:t>
            </w:r>
            <w:proofErr w:type="spellStart"/>
            <w:r>
              <w:rPr>
                <w:sz w:val="20"/>
              </w:rPr>
              <w:t>elektritarvitid</w:t>
            </w:r>
            <w:proofErr w:type="spellEnd"/>
            <w:r>
              <w:rPr>
                <w:sz w:val="20"/>
              </w:rPr>
              <w:t xml:space="preserve"> rikke korral või tehniliste näitajate muutmise korral;  (</w:t>
            </w:r>
            <w:proofErr w:type="spellStart"/>
            <w:r>
              <w:rPr>
                <w:sz w:val="20"/>
              </w:rPr>
              <w:t>käit</w:t>
            </w:r>
            <w:proofErr w:type="spellEnd"/>
            <w:r>
              <w:rPr>
                <w:sz w:val="20"/>
              </w:rPr>
              <w:t xml:space="preserve">) </w:t>
            </w:r>
          </w:p>
          <w:p w:rsidR="00A37A87" w:rsidRDefault="00F3136C">
            <w:pPr>
              <w:numPr>
                <w:ilvl w:val="0"/>
                <w:numId w:val="13"/>
              </w:numPr>
              <w:spacing w:line="242" w:lineRule="auto"/>
              <w:ind w:right="59"/>
            </w:pPr>
            <w:r>
              <w:rPr>
                <w:sz w:val="20"/>
              </w:rPr>
              <w:t xml:space="preserve">paigaldab projektijärgsetele asukohtadele maandusjuhid ja -elektroodid ning </w:t>
            </w:r>
          </w:p>
          <w:p w:rsidR="00A37A87" w:rsidRDefault="00F3136C">
            <w:pPr>
              <w:spacing w:after="3" w:line="239" w:lineRule="auto"/>
            </w:pPr>
            <w:r>
              <w:rPr>
                <w:sz w:val="20"/>
              </w:rPr>
              <w:t xml:space="preserve">potentsiaaliühtlustuslatid ja -juhid, neid märgistades ja mehaaniliselt kaitstes;  </w:t>
            </w:r>
          </w:p>
          <w:p w:rsidR="00A37A87" w:rsidRDefault="00F3136C">
            <w:pPr>
              <w:numPr>
                <w:ilvl w:val="0"/>
                <w:numId w:val="13"/>
              </w:numPr>
              <w:ind w:right="59"/>
            </w:pPr>
            <w:r>
              <w:rPr>
                <w:sz w:val="20"/>
              </w:rPr>
              <w:t>veendub maandusseadme normidele vastavuses, mittevastavuse korral teavitab elektritöid juhtivat isikut, teeb ettepanekuid konstruktsiooni muudatuseks;  5. paigaldab elektriseadmete kaitsmiseks vajalikud piksekaitseseadmed, järgides projekti ja õigusaktide sätteid.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3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7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35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8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37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A37A87" w:rsidRDefault="00A37A87">
      <w:pPr>
        <w:spacing w:after="0"/>
        <w:ind w:left="-720" w:right="15"/>
      </w:pPr>
    </w:p>
    <w:tbl>
      <w:tblPr>
        <w:tblStyle w:val="TableGrid"/>
        <w:tblW w:w="15310" w:type="dxa"/>
        <w:tblInd w:w="-427" w:type="dxa"/>
        <w:tblCellMar>
          <w:top w:w="4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4822"/>
        <w:gridCol w:w="2098"/>
        <w:gridCol w:w="2014"/>
        <w:gridCol w:w="2269"/>
        <w:gridCol w:w="2009"/>
        <w:gridCol w:w="2098"/>
      </w:tblGrid>
      <w:tr w:rsidR="00A37A87">
        <w:trPr>
          <w:trHeight w:val="2941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line="242" w:lineRule="auto"/>
            </w:pPr>
            <w:r>
              <w:rPr>
                <w:b/>
                <w:sz w:val="20"/>
              </w:rPr>
              <w:t xml:space="preserve">B.2.6 Automaatikaseadmete paigaldamine ja ühendamine </w:t>
            </w:r>
          </w:p>
          <w:p w:rsidR="00A37A87" w:rsidRDefault="00F3136C">
            <w:pPr>
              <w:numPr>
                <w:ilvl w:val="0"/>
                <w:numId w:val="14"/>
              </w:numPr>
              <w:spacing w:after="1"/>
              <w:ind w:right="365"/>
            </w:pPr>
            <w:r>
              <w:rPr>
                <w:sz w:val="20"/>
              </w:rPr>
              <w:t xml:space="preserve">teeb automaatika projekti, asukohaplaani ja paigaldusskeemi põhjal kindlaks tööülesande täitmiseks vajalikud lähteandmed;  </w:t>
            </w:r>
          </w:p>
          <w:p w:rsidR="00A37A87" w:rsidRDefault="00F3136C">
            <w:pPr>
              <w:numPr>
                <w:ilvl w:val="0"/>
                <w:numId w:val="14"/>
              </w:numPr>
              <w:ind w:right="365"/>
            </w:pPr>
            <w:r>
              <w:rPr>
                <w:sz w:val="20"/>
              </w:rPr>
              <w:t>paigaldab elektrimootori juhtimis-, ventilatsiooni-, täitur- ja andurseadmed ning mõõteriistad (va. spetsiifilisi süsteeme), järgides paigaldusskeemi ning kasutades asjakohaseid töövahendeid ja -võtteid;  3. ühendab ühendusskeemi alusel juhtimis- ja jõuahelad, kasutades asjakohaseid töövahendeid ja võtteid.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6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6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6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6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A87">
        <w:trPr>
          <w:trHeight w:val="236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line="242" w:lineRule="auto"/>
            </w:pPr>
            <w:r>
              <w:rPr>
                <w:b/>
                <w:sz w:val="20"/>
              </w:rPr>
              <w:lastRenderedPageBreak/>
              <w:t>B.2.7 Töötulemuse kontrollimine ja dokumenteerimine</w:t>
            </w:r>
            <w:r>
              <w:rPr>
                <w:sz w:val="20"/>
              </w:rPr>
              <w:t xml:space="preserve"> 1. mõõdab asjakohaste mõõteseadmetega paigaldiste </w:t>
            </w:r>
          </w:p>
          <w:p w:rsidR="00A37A87" w:rsidRDefault="00F3136C">
            <w:pPr>
              <w:spacing w:after="1" w:line="241" w:lineRule="auto"/>
              <w:ind w:right="13"/>
            </w:pPr>
            <w:proofErr w:type="spellStart"/>
            <w:r>
              <w:rPr>
                <w:sz w:val="20"/>
              </w:rPr>
              <w:t>elektrotehniliste</w:t>
            </w:r>
            <w:proofErr w:type="spellEnd"/>
            <w:r>
              <w:rPr>
                <w:sz w:val="20"/>
              </w:rPr>
              <w:t xml:space="preserve"> näitajate (maandustakistus, elektriahela isolatsiooni takistus, faasi järjestus ja elektriahela juhtivus, koormusvool ja pinge) vastavust normväärtustele;  </w:t>
            </w:r>
          </w:p>
          <w:p w:rsidR="00A37A87" w:rsidRDefault="00F3136C">
            <w:r>
              <w:rPr>
                <w:sz w:val="20"/>
              </w:rPr>
              <w:t>2. koostab enda poolt läbi viidud paigaldustööde mõõteprotokollid ja dokumenteerib tehtud muudatused vastavalt etteantud vormidele.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8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6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6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6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A87">
        <w:trPr>
          <w:trHeight w:val="416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spacing w:after="1" w:line="241" w:lineRule="auto"/>
              <w:ind w:right="159"/>
            </w:pPr>
            <w:r>
              <w:rPr>
                <w:b/>
                <w:sz w:val="20"/>
              </w:rPr>
              <w:t xml:space="preserve">B.2.8 Elektripaigaldiste käidutoimingute läbiviimine </w:t>
            </w:r>
            <w:r>
              <w:rPr>
                <w:sz w:val="20"/>
              </w:rPr>
              <w:t xml:space="preserve">1. kavandab meetmed rikete kõrvaldamiseks või teavitab vastutavat töötajat ja tegutseb vastavalt saadud juhistele;  </w:t>
            </w:r>
          </w:p>
          <w:p w:rsidR="00A37A87" w:rsidRDefault="00F3136C">
            <w:pPr>
              <w:numPr>
                <w:ilvl w:val="0"/>
                <w:numId w:val="15"/>
              </w:numPr>
              <w:spacing w:line="241" w:lineRule="auto"/>
            </w:pPr>
            <w:r>
              <w:rPr>
                <w:sz w:val="20"/>
              </w:rPr>
              <w:t xml:space="preserve">kontrollib elektrimõõtmistega elektripaigaldiste ja </w:t>
            </w:r>
            <w:proofErr w:type="spellStart"/>
            <w:r>
              <w:rPr>
                <w:sz w:val="20"/>
              </w:rPr>
              <w:t>tarvitite</w:t>
            </w:r>
            <w:proofErr w:type="spellEnd"/>
            <w:r>
              <w:rPr>
                <w:sz w:val="20"/>
              </w:rPr>
              <w:t xml:space="preserve"> tehniliste näitajate vastavust normväärtustele, tuvastades võimalikud kõrvalekalded, häired ja rikked. kavandab meetmed rikete kõrvaldamiseks või teavitab vastutavat töötajat ja tegutseb vastavalt saadud juhistele  </w:t>
            </w:r>
          </w:p>
          <w:p w:rsidR="00A37A87" w:rsidRDefault="00F3136C">
            <w:pPr>
              <w:numPr>
                <w:ilvl w:val="0"/>
                <w:numId w:val="15"/>
              </w:numPr>
              <w:spacing w:line="242" w:lineRule="auto"/>
            </w:pPr>
            <w:r>
              <w:rPr>
                <w:sz w:val="20"/>
              </w:rPr>
              <w:t xml:space="preserve">hooldab perioodiliselt elektripaigaldisi ja </w:t>
            </w:r>
            <w:proofErr w:type="spellStart"/>
            <w:r>
              <w:rPr>
                <w:sz w:val="20"/>
              </w:rPr>
              <w:t>tarviteid</w:t>
            </w:r>
            <w:proofErr w:type="spellEnd"/>
            <w:r>
              <w:rPr>
                <w:sz w:val="20"/>
              </w:rPr>
              <w:t xml:space="preserve"> järgides käidukava.  </w:t>
            </w:r>
          </w:p>
          <w:p w:rsidR="00A37A87" w:rsidRDefault="00F3136C">
            <w:pPr>
              <w:numPr>
                <w:ilvl w:val="0"/>
                <w:numId w:val="15"/>
              </w:numPr>
              <w:spacing w:after="2" w:line="239" w:lineRule="auto"/>
            </w:pPr>
            <w:r>
              <w:rPr>
                <w:sz w:val="20"/>
              </w:rPr>
              <w:t xml:space="preserve">remondib elektripaigaldisi vastavalt eelnevalt kavandatud rikke kõrvaldamise meetmele.  </w:t>
            </w:r>
          </w:p>
          <w:p w:rsidR="00A37A87" w:rsidRDefault="00F3136C">
            <w:pPr>
              <w:numPr>
                <w:ilvl w:val="0"/>
                <w:numId w:val="15"/>
              </w:numPr>
            </w:pPr>
            <w:r>
              <w:rPr>
                <w:sz w:val="20"/>
              </w:rPr>
              <w:t xml:space="preserve">koostab mõõteprotokollid ja dokumenteerib kontrolli- ja hooldustoimingute jooksul tehtud muudatused, järgides käidukava.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right="38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10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8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  <w:p w:rsidR="00A37A87" w:rsidRDefault="00F3136C">
            <w:pPr>
              <w:ind w:left="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left="9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A37A87">
        <w:trPr>
          <w:trHeight w:val="49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4"/>
            </w:pPr>
            <w:r>
              <w:rPr>
                <w:b/>
                <w:sz w:val="20"/>
              </w:rPr>
              <w:t xml:space="preserve">B.2.9 Sisetööde elektrik, tase 4 kutset läbiv kompetents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8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6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5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pPr>
              <w:ind w:right="38"/>
              <w:jc w:val="center"/>
            </w:pPr>
            <w:r>
              <w:rPr>
                <w:sz w:val="20"/>
              </w:rPr>
              <w:t xml:space="preserve">X </w:t>
            </w:r>
          </w:p>
        </w:tc>
      </w:tr>
      <w:tr w:rsidR="00A37A87">
        <w:trPr>
          <w:trHeight w:val="47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A87" w:rsidRDefault="00A37A87"/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A87" w:rsidRDefault="00A37A87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7A87" w:rsidRDefault="00A37A87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A37A87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A37A87"/>
        </w:tc>
      </w:tr>
      <w:tr w:rsidR="00A37A87">
        <w:trPr>
          <w:trHeight w:val="3185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87" w:rsidRDefault="00F3136C">
            <w:r>
              <w:rPr>
                <w:sz w:val="20"/>
              </w:rPr>
              <w:lastRenderedPageBreak/>
              <w:t xml:space="preserve">Tegevusnäitajad: 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 xml:space="preserve">tegutseb eesmärgipäraselt ja vastutustundlikult, juhindudes kutseala õigusaktide nõuetest (paigaldiste projekteerimise ja ehituse standardid, elektriseadmete ehituseeskirjad jm); 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>rakendab oma töös elektrotehnika alaseid teadmisi (</w:t>
            </w:r>
            <w:proofErr w:type="spellStart"/>
            <w:r>
              <w:rPr>
                <w:sz w:val="20"/>
              </w:rPr>
              <w:t>Ohmi</w:t>
            </w:r>
            <w:proofErr w:type="spellEnd"/>
            <w:r>
              <w:rPr>
                <w:sz w:val="20"/>
              </w:rPr>
              <w:t xml:space="preserve"> ja </w:t>
            </w:r>
            <w:proofErr w:type="spellStart"/>
            <w:r>
              <w:rPr>
                <w:sz w:val="20"/>
              </w:rPr>
              <w:t>Kirchoffi</w:t>
            </w:r>
            <w:proofErr w:type="spellEnd"/>
            <w:r>
              <w:rPr>
                <w:sz w:val="20"/>
              </w:rPr>
              <w:t xml:space="preserve"> seaduste rakendused </w:t>
            </w:r>
            <w:proofErr w:type="spellStart"/>
            <w:r>
              <w:rPr>
                <w:sz w:val="20"/>
              </w:rPr>
              <w:t>alalis</w:t>
            </w:r>
            <w:proofErr w:type="spellEnd"/>
            <w:r>
              <w:rPr>
                <w:sz w:val="20"/>
              </w:rPr>
              <w:t xml:space="preserve">- ja vahelduvvooluahelates, elektrimasinate ja -aparaatide töötamise põhimõtted jm); 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 xml:space="preserve">kasutab ressursse otstarbekalt ja efektiivselt; 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 xml:space="preserve">järgib keskkonnahoiu nõudeid, kogub kokku tööprotsessis tekkinud jääkmaterjalid ja jäätmed; 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 xml:space="preserve">kasutab tööriistu, tarvikuid ja isikukaitsevahendeid vastavalt juhenditele ja eeskirjadele; 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 xml:space="preserve">suhtleb kaastöötajate ja klientidega viisakalt ning korrektselt, esitab teabe selgelt ja arusaadavalt oma vastutusala piires; 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 xml:space="preserve">osaleb meeskonnatöös, vajadusel juhendab kaastöötajaid oma pädevuse piires, suudab kiiresti reageerida muutunud olukordades;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 xml:space="preserve">kasutab võimalusi enesetäiendamiseks, on kursis tehnoloogiliste muudatustega; 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 xml:space="preserve">kasutab IKT riistvara ja erialast rakendustarkvara, järgides ettevõtte andmekaitse nõudeid ja korda; 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 xml:space="preserve">kasutab vähemalt üht võõrkeelt erialase informatsiooni hankimiseks tasemel B1 moodul “Mõistmine“ vt Lisa 1 „Keelte oskustasemete kirjeldused“;  </w:t>
            </w:r>
          </w:p>
          <w:p w:rsidR="00A37A87" w:rsidRDefault="00F3136C">
            <w:pPr>
              <w:numPr>
                <w:ilvl w:val="0"/>
                <w:numId w:val="16"/>
              </w:numPr>
            </w:pPr>
            <w:r>
              <w:rPr>
                <w:sz w:val="20"/>
              </w:rPr>
              <w:t xml:space="preserve">Kasutab oma töös arvutit vastavalt ECDL sertifikaadis kirjeldatud baasmoodulitele ning standardmoodulitele „IT turvalisus“ ja „Koostöö internetis“, (vt Lisa 2 „Arvuti kasutamise oskused“). </w:t>
            </w:r>
          </w:p>
        </w:tc>
      </w:tr>
    </w:tbl>
    <w:p w:rsidR="00A37A87" w:rsidRDefault="00F3136C">
      <w:pPr>
        <w:spacing w:after="136"/>
        <w:jc w:val="both"/>
      </w:pPr>
      <w:r>
        <w:t xml:space="preserve"> </w:t>
      </w:r>
    </w:p>
    <w:p w:rsidR="00A37A87" w:rsidRDefault="00F3136C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A37A87">
      <w:pgSz w:w="16838" w:h="11906" w:orient="landscape"/>
      <w:pgMar w:top="979" w:right="1221" w:bottom="90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06B"/>
    <w:multiLevelType w:val="hybridMultilevel"/>
    <w:tmpl w:val="25BAA422"/>
    <w:lvl w:ilvl="0" w:tplc="37D8D97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A9FD2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28F2C0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98F98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4A546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81F1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0CE8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04C4B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9C404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57703"/>
    <w:multiLevelType w:val="hybridMultilevel"/>
    <w:tmpl w:val="F4145772"/>
    <w:lvl w:ilvl="0" w:tplc="2B026B78">
      <w:start w:val="1"/>
      <w:numFmt w:val="decimal"/>
      <w:lvlText w:val="%1)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876F6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EAB2C">
      <w:start w:val="1"/>
      <w:numFmt w:val="bullet"/>
      <w:lvlText w:val="▪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02028">
      <w:start w:val="1"/>
      <w:numFmt w:val="bullet"/>
      <w:lvlText w:val="•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49452">
      <w:start w:val="1"/>
      <w:numFmt w:val="bullet"/>
      <w:lvlText w:val="o"/>
      <w:lvlJc w:val="left"/>
      <w:pPr>
        <w:ind w:left="3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D850C6">
      <w:start w:val="1"/>
      <w:numFmt w:val="bullet"/>
      <w:lvlText w:val="▪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4A090">
      <w:start w:val="1"/>
      <w:numFmt w:val="bullet"/>
      <w:lvlText w:val="•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22F9E">
      <w:start w:val="1"/>
      <w:numFmt w:val="bullet"/>
      <w:lvlText w:val="o"/>
      <w:lvlJc w:val="left"/>
      <w:pPr>
        <w:ind w:left="5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F69CBE">
      <w:start w:val="1"/>
      <w:numFmt w:val="bullet"/>
      <w:lvlText w:val="▪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F70D9"/>
    <w:multiLevelType w:val="hybridMultilevel"/>
    <w:tmpl w:val="F2A08182"/>
    <w:lvl w:ilvl="0" w:tplc="D218869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CC8E8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9CB05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6E8B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6E073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87FD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948CB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6004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085B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751A87"/>
    <w:multiLevelType w:val="hybridMultilevel"/>
    <w:tmpl w:val="D2E09B9A"/>
    <w:lvl w:ilvl="0" w:tplc="FB966998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2D0C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2662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0472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16E09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4E6E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6A05B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AB28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7A29E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987E80"/>
    <w:multiLevelType w:val="hybridMultilevel"/>
    <w:tmpl w:val="8D601C98"/>
    <w:lvl w:ilvl="0" w:tplc="3D52CA0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C4650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64D63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633A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ADFB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2379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A4F50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EC06E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9AC9C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922320"/>
    <w:multiLevelType w:val="hybridMultilevel"/>
    <w:tmpl w:val="817E4224"/>
    <w:lvl w:ilvl="0" w:tplc="B30087C4">
      <w:start w:val="1"/>
      <w:numFmt w:val="decimal"/>
      <w:lvlText w:val="%1)"/>
      <w:lvlJc w:val="left"/>
      <w:pPr>
        <w:ind w:left="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8C237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4880A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8EC0F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8971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84E5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2A87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0ACE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4AA4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3A0807"/>
    <w:multiLevelType w:val="hybridMultilevel"/>
    <w:tmpl w:val="606447D4"/>
    <w:lvl w:ilvl="0" w:tplc="1332A116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C0216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C580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027C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D0C6A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8ACF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2CAE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06EB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A013C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791DDC"/>
    <w:multiLevelType w:val="hybridMultilevel"/>
    <w:tmpl w:val="74B025B6"/>
    <w:lvl w:ilvl="0" w:tplc="3FD8D48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48F1F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A302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8F7C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2AF9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A72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6915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B85D6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C026D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DB4DFF"/>
    <w:multiLevelType w:val="hybridMultilevel"/>
    <w:tmpl w:val="C57A92B4"/>
    <w:lvl w:ilvl="0" w:tplc="960A82CC">
      <w:start w:val="1"/>
      <w:numFmt w:val="decimal"/>
      <w:lvlText w:val="%1)"/>
      <w:lvlJc w:val="left"/>
      <w:pPr>
        <w:ind w:left="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CB51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A8CD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A239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869B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6082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528D5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DC0ED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F4E02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E10524"/>
    <w:multiLevelType w:val="hybridMultilevel"/>
    <w:tmpl w:val="E81877CA"/>
    <w:lvl w:ilvl="0" w:tplc="DD8E17A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28FA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FEB82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A401D8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83D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AB75E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C3496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24115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EEFCF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437F13"/>
    <w:multiLevelType w:val="hybridMultilevel"/>
    <w:tmpl w:val="877ADA0C"/>
    <w:lvl w:ilvl="0" w:tplc="9EF80EB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E26484">
      <w:start w:val="1"/>
      <w:numFmt w:val="bullet"/>
      <w:lvlText w:val="o"/>
      <w:lvlJc w:val="left"/>
      <w:pPr>
        <w:ind w:left="1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2C45C">
      <w:start w:val="1"/>
      <w:numFmt w:val="bullet"/>
      <w:lvlText w:val="▪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A906C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C6A686">
      <w:start w:val="1"/>
      <w:numFmt w:val="bullet"/>
      <w:lvlText w:val="o"/>
      <w:lvlJc w:val="left"/>
      <w:pPr>
        <w:ind w:left="3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A505C">
      <w:start w:val="1"/>
      <w:numFmt w:val="bullet"/>
      <w:lvlText w:val="▪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89832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044F0">
      <w:start w:val="1"/>
      <w:numFmt w:val="bullet"/>
      <w:lvlText w:val="o"/>
      <w:lvlJc w:val="left"/>
      <w:pPr>
        <w:ind w:left="5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1E10">
      <w:start w:val="1"/>
      <w:numFmt w:val="bullet"/>
      <w:lvlText w:val="▪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213223"/>
    <w:multiLevelType w:val="hybridMultilevel"/>
    <w:tmpl w:val="2FB69F62"/>
    <w:lvl w:ilvl="0" w:tplc="E864F4D8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2231E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EA8CA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D0DC38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840BE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7EF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AB4CC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392E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AFD8A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2623DC"/>
    <w:multiLevelType w:val="hybridMultilevel"/>
    <w:tmpl w:val="C9A0ADCE"/>
    <w:lvl w:ilvl="0" w:tplc="414A2B46">
      <w:start w:val="1"/>
      <w:numFmt w:val="decimal"/>
      <w:lvlText w:val="%1."/>
      <w:lvlJc w:val="left"/>
      <w:pPr>
        <w:ind w:left="2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12153C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CBD44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89BD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A8F80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62EDA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AE1D22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8852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0A9DA6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572601"/>
    <w:multiLevelType w:val="hybridMultilevel"/>
    <w:tmpl w:val="6EBE0352"/>
    <w:lvl w:ilvl="0" w:tplc="C9BA98C4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E712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484DB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2752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6B94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D89A7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8A831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2671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FA40F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ED69E7"/>
    <w:multiLevelType w:val="hybridMultilevel"/>
    <w:tmpl w:val="2194A0AA"/>
    <w:lvl w:ilvl="0" w:tplc="1158C5DA">
      <w:start w:val="1"/>
      <w:numFmt w:val="decimal"/>
      <w:lvlText w:val="%1)"/>
      <w:lvlJc w:val="left"/>
      <w:pPr>
        <w:ind w:left="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0A7C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100C5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E648C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4124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6EE2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AC9FD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88ED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4042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485264"/>
    <w:multiLevelType w:val="hybridMultilevel"/>
    <w:tmpl w:val="0FE2A408"/>
    <w:lvl w:ilvl="0" w:tplc="4502C92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817C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C812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65B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A06A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6516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7C68F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ADB9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C391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87"/>
    <w:rsid w:val="007436AA"/>
    <w:rsid w:val="00A37A87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67429-04CF-4A7E-951D-0134F4D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outlineLvl w:val="0"/>
    </w:pPr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2205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Aulika Riisenberg</dc:creator>
  <cp:keywords/>
  <cp:lastModifiedBy>User</cp:lastModifiedBy>
  <cp:revision>4</cp:revision>
  <dcterms:created xsi:type="dcterms:W3CDTF">2019-03-06T11:39:00Z</dcterms:created>
  <dcterms:modified xsi:type="dcterms:W3CDTF">2019-03-06T12:32:00Z</dcterms:modified>
</cp:coreProperties>
</file>