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2" w:type="dxa"/>
        <w:tblInd w:w="-719" w:type="dxa"/>
        <w:tblCellMar>
          <w:top w:w="72" w:type="dxa"/>
          <w:left w:w="60" w:type="dxa"/>
          <w:right w:w="127" w:type="dxa"/>
        </w:tblCellMar>
        <w:tblLook w:val="04A0" w:firstRow="1" w:lastRow="0" w:firstColumn="1" w:lastColumn="0" w:noHBand="0" w:noVBand="1"/>
      </w:tblPr>
      <w:tblGrid>
        <w:gridCol w:w="2476"/>
        <w:gridCol w:w="60"/>
        <w:gridCol w:w="179"/>
        <w:gridCol w:w="1319"/>
        <w:gridCol w:w="3094"/>
        <w:gridCol w:w="1207"/>
        <w:gridCol w:w="805"/>
        <w:gridCol w:w="17"/>
        <w:gridCol w:w="800"/>
        <w:gridCol w:w="955"/>
      </w:tblGrid>
      <w:tr w:rsidR="00DB61D2" w:rsidRPr="00044F5D" w:rsidTr="00264CB0">
        <w:trPr>
          <w:trHeight w:val="345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JÄRVAMAA KUTSEHARIDUSKESKUS KOOLI ÕPPEKAVA</w:t>
            </w:r>
          </w:p>
        </w:tc>
      </w:tr>
      <w:tr w:rsidR="00DB61D2" w:rsidRPr="00044F5D" w:rsidTr="00264CB0">
        <w:trPr>
          <w:trHeight w:val="345"/>
        </w:trPr>
        <w:tc>
          <w:tcPr>
            <w:tcW w:w="4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Õppekavarühm</w:t>
            </w: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Transporditeenused</w:t>
            </w:r>
          </w:p>
        </w:tc>
      </w:tr>
      <w:tr w:rsidR="00DB61D2" w:rsidRPr="00044F5D" w:rsidTr="00264CB0">
        <w:trPr>
          <w:trHeight w:val="345"/>
        </w:trPr>
        <w:tc>
          <w:tcPr>
            <w:tcW w:w="41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602E63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2E6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Õppekava nimetus</w:t>
            </w: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602E63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602E6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Laotöötaja</w:t>
            </w:r>
          </w:p>
        </w:tc>
      </w:tr>
      <w:tr w:rsidR="00DB61D2" w:rsidRPr="00044F5D" w:rsidTr="00264CB0">
        <w:trPr>
          <w:trHeight w:val="345"/>
        </w:trPr>
        <w:tc>
          <w:tcPr>
            <w:tcW w:w="4155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B61D2" w:rsidRPr="00602E63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602E63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602E63">
              <w:rPr>
                <w:rFonts w:ascii="Times New Roman" w:hAnsi="Times New Roman"/>
                <w:sz w:val="24"/>
                <w:szCs w:val="24"/>
              </w:rPr>
              <w:t>Warehouse</w:t>
            </w:r>
            <w:proofErr w:type="spellEnd"/>
            <w:r w:rsidRPr="00602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2E63">
              <w:rPr>
                <w:rFonts w:ascii="Times New Roman" w:hAnsi="Times New Roman"/>
                <w:sz w:val="24"/>
                <w:szCs w:val="24"/>
              </w:rPr>
              <w:t>worker</w:t>
            </w:r>
            <w:proofErr w:type="spellEnd"/>
          </w:p>
        </w:tc>
      </w:tr>
      <w:tr w:rsidR="00DB61D2" w:rsidRPr="00044F5D" w:rsidTr="00264CB0">
        <w:trPr>
          <w:trHeight w:val="345"/>
        </w:trPr>
        <w:tc>
          <w:tcPr>
            <w:tcW w:w="415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602E63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602E63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602E63">
              <w:t>Kладовщик</w:t>
            </w:r>
            <w:proofErr w:type="spellEnd"/>
          </w:p>
        </w:tc>
      </w:tr>
      <w:tr w:rsidR="00DB61D2" w:rsidRPr="00044F5D" w:rsidTr="00264CB0">
        <w:trPr>
          <w:trHeight w:val="345"/>
        </w:trPr>
        <w:tc>
          <w:tcPr>
            <w:tcW w:w="4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Õppekava kood </w:t>
            </w:r>
            <w:proofErr w:type="spellStart"/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EHIS-es</w:t>
            </w:r>
            <w:proofErr w:type="spellEnd"/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B61D2" w:rsidRPr="00044F5D" w:rsidTr="00264CB0">
        <w:trPr>
          <w:trHeight w:val="529"/>
        </w:trPr>
        <w:tc>
          <w:tcPr>
            <w:tcW w:w="95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ESMAÕPPE ÕPPEKAVA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JÄTKUÕPPE ÕPPEKAVA</w:t>
            </w:r>
          </w:p>
        </w:tc>
      </w:tr>
      <w:tr w:rsidR="00DB61D2" w:rsidRPr="00044F5D" w:rsidTr="00264CB0">
        <w:trPr>
          <w:trHeight w:val="795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EKR 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EKR 3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EKR 4</w:t>
            </w:r>
          </w:p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kutsekeskharidus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EKR 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EKR 5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EKR 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EKR 5</w:t>
            </w:r>
          </w:p>
        </w:tc>
      </w:tr>
      <w:tr w:rsidR="00DB61D2" w:rsidRPr="00044F5D" w:rsidTr="00264CB0">
        <w:trPr>
          <w:trHeight w:val="132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DB61D2" w:rsidRPr="00044F5D" w:rsidTr="00264CB0">
        <w:trPr>
          <w:trHeight w:val="110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Õppekava maht:</w:t>
            </w: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1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60 EKAP</w:t>
            </w:r>
          </w:p>
        </w:tc>
      </w:tr>
      <w:tr w:rsidR="00DB61D2" w:rsidRPr="00044F5D" w:rsidTr="00264CB0">
        <w:trPr>
          <w:trHeight w:val="528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Õppekava koostamise alus:</w:t>
            </w:r>
          </w:p>
          <w:p w:rsidR="00DB61D2" w:rsidRPr="00120D94" w:rsidRDefault="00DB61D2" w:rsidP="00264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81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Laotöötaja, tase 4. taseme kutsestandard. Transpordi ja Logistika kutsenõukogu otsus nr </w:t>
            </w:r>
            <w:r w:rsidRPr="00120D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6/03.05.2017</w:t>
            </w: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 Kutseharidusstandard määrus nr.130, 26.08.2013.</w:t>
            </w:r>
          </w:p>
        </w:tc>
      </w:tr>
      <w:tr w:rsidR="00DB61D2" w:rsidRPr="00563C80" w:rsidTr="00264CB0">
        <w:trPr>
          <w:trHeight w:val="910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Õppekava eesmärk ja õpiväljundid:</w:t>
            </w:r>
          </w:p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81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563C80" w:rsidRDefault="00DB61D2" w:rsidP="00264CB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63C80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Õppekava eesmärgiks on, et õpilane omandab teadmised, oskused ja hoiakud, mis on vajalikud töötamiseks laos iseseisvalt ja meeskonna liikmena ning luuakse eeldused õpingute jätkamiseks elukestvaks õppeks.</w:t>
            </w:r>
          </w:p>
          <w:p w:rsidR="00DB61D2" w:rsidRPr="00563C80" w:rsidRDefault="00DB61D2" w:rsidP="00264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563C80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Õppekava läbimisel õpilane:</w:t>
            </w:r>
          </w:p>
          <w:p w:rsidR="00DB61D2" w:rsidRPr="00563C80" w:rsidRDefault="00DB61D2" w:rsidP="00DB61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3C80">
              <w:rPr>
                <w:rFonts w:ascii="Times New Roman" w:hAnsi="Times New Roman"/>
                <w:sz w:val="24"/>
                <w:szCs w:val="24"/>
              </w:rPr>
              <w:t>mõistab oma eriala rakendades omandatud teadmisi ja oskusi muutuvas õpi-, elu- ja töökeskkonnas;</w:t>
            </w:r>
          </w:p>
          <w:p w:rsidR="00DB61D2" w:rsidRPr="00563C80" w:rsidRDefault="00DB61D2" w:rsidP="00DB61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3C80">
              <w:rPr>
                <w:rFonts w:ascii="Times New Roman" w:hAnsi="Times New Roman"/>
                <w:sz w:val="24"/>
                <w:szCs w:val="24"/>
              </w:rPr>
              <w:t xml:space="preserve">väärtustab valitud kutset ja eriala ning soovib arendada oma kutse- ja erialaseid oskusi kvaliteetsete tulemuste saavutamiseks; </w:t>
            </w:r>
          </w:p>
          <w:p w:rsidR="00DB61D2" w:rsidRPr="00563C80" w:rsidRDefault="00DB61D2" w:rsidP="00DB61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3C80">
              <w:rPr>
                <w:rFonts w:ascii="Times New Roman" w:hAnsi="Times New Roman"/>
                <w:sz w:val="24"/>
                <w:szCs w:val="24"/>
              </w:rPr>
              <w:t>planeerib oma karjääri kaasaegses majandus-, ettevõtlus- ja töökeskkonnas lähtudes elukestva õppe põhimõtetest;</w:t>
            </w:r>
          </w:p>
          <w:p w:rsidR="00DB61D2" w:rsidRPr="00563C80" w:rsidRDefault="00DB61D2" w:rsidP="00DB61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3C80">
              <w:rPr>
                <w:rFonts w:ascii="Times New Roman" w:hAnsi="Times New Roman"/>
                <w:sz w:val="24"/>
                <w:szCs w:val="24"/>
              </w:rPr>
              <w:t>järgib suhtlemise ja klienditeeninduse põhimõtteid;</w:t>
            </w:r>
          </w:p>
          <w:p w:rsidR="00DB61D2" w:rsidRPr="00563C80" w:rsidRDefault="00DB61D2" w:rsidP="00DB61D2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563C80">
              <w:rPr>
                <w:rFonts w:ascii="Times New Roman" w:hAnsi="Times New Roman"/>
                <w:sz w:val="24"/>
                <w:szCs w:val="24"/>
              </w:rPr>
              <w:t xml:space="preserve">viib läbi kaupade </w:t>
            </w:r>
            <w:r w:rsidRPr="008405BE">
              <w:rPr>
                <w:rFonts w:ascii="Times New Roman" w:hAnsi="Times New Roman"/>
              </w:rPr>
              <w:t>va</w:t>
            </w:r>
            <w:r w:rsidRPr="004524E3">
              <w:rPr>
                <w:rFonts w:ascii="Times New Roman" w:hAnsi="Times New Roman"/>
              </w:rPr>
              <w:t>stuvõtmise, hoiustamise ja saadetiste</w:t>
            </w:r>
            <w:r w:rsidRPr="008405BE">
              <w:rPr>
                <w:rFonts w:ascii="Times New Roman" w:hAnsi="Times New Roman"/>
              </w:rPr>
              <w:t xml:space="preserve"> väljastamisega seotud </w:t>
            </w:r>
            <w:proofErr w:type="spellStart"/>
            <w:r w:rsidRPr="008405BE">
              <w:rPr>
                <w:rFonts w:ascii="Times New Roman" w:hAnsi="Times New Roman"/>
              </w:rPr>
              <w:t>laotöö</w:t>
            </w:r>
            <w:proofErr w:type="spellEnd"/>
            <w:r w:rsidRPr="008405BE">
              <w:rPr>
                <w:rFonts w:ascii="Times New Roman" w:hAnsi="Times New Roman"/>
              </w:rPr>
              <w:t xml:space="preserve"> toiminguid 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 xml:space="preserve">ja lahendab töös ettetulevaid probleeme; </w:t>
            </w:r>
          </w:p>
          <w:p w:rsidR="00DB61D2" w:rsidRPr="00563C80" w:rsidRDefault="00DB61D2" w:rsidP="00DB61D2">
            <w:pPr>
              <w:pStyle w:val="Loendilik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C80">
              <w:rPr>
                <w:rFonts w:ascii="Times New Roman" w:hAnsi="Times New Roman" w:cs="Times New Roman"/>
                <w:sz w:val="24"/>
                <w:szCs w:val="24"/>
              </w:rPr>
              <w:t>juhib kaupade ümberpaigutamiseks tõstukeid ja kasutab muid laoseadmeid;</w:t>
            </w:r>
          </w:p>
          <w:p w:rsidR="00DB61D2" w:rsidRPr="008F56EA" w:rsidRDefault="00DB61D2" w:rsidP="00DB61D2">
            <w:pPr>
              <w:pStyle w:val="Loendilik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C80">
              <w:rPr>
                <w:rFonts w:ascii="Times New Roman" w:hAnsi="Times New Roman" w:cs="Times New Roman"/>
                <w:sz w:val="24"/>
                <w:szCs w:val="24"/>
              </w:rPr>
              <w:t>järgib laos töö</w:t>
            </w:r>
            <w:r w:rsidRPr="008F56EA">
              <w:rPr>
                <w:rFonts w:ascii="Times New Roman" w:hAnsi="Times New Roman" w:cs="Times New Roman"/>
                <w:sz w:val="24"/>
                <w:szCs w:val="24"/>
              </w:rPr>
              <w:t xml:space="preserve">korraldust, töötervishoiu, töö- ja keskkonnaohutuse põhimõtteid;  </w:t>
            </w:r>
          </w:p>
          <w:p w:rsidR="00DB61D2" w:rsidRPr="00563C80" w:rsidRDefault="00DB61D2" w:rsidP="00DB61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3C80">
              <w:rPr>
                <w:rFonts w:ascii="Times New Roman" w:hAnsi="Times New Roman"/>
                <w:sz w:val="24"/>
                <w:szCs w:val="24"/>
              </w:rPr>
              <w:t xml:space="preserve">töötab tulemuslikult meeskonnaliikmena kasutades oma aega süsteemselt ja korrapäraselt, pidades kinni tähtaegadest järgides töös kutse- eetika põhimõtteid; </w:t>
            </w:r>
          </w:p>
          <w:p w:rsidR="00DB61D2" w:rsidRPr="00563C80" w:rsidRDefault="00DB61D2" w:rsidP="00DB61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563C80">
              <w:rPr>
                <w:rFonts w:ascii="Times New Roman" w:hAnsi="Times New Roman"/>
                <w:sz w:val="24"/>
                <w:szCs w:val="24"/>
              </w:rPr>
              <w:t xml:space="preserve">kasutab kaasaegseid </w:t>
            </w:r>
            <w:proofErr w:type="spellStart"/>
            <w:r w:rsidRPr="00563C80">
              <w:rPr>
                <w:rFonts w:ascii="Times New Roman" w:hAnsi="Times New Roman"/>
                <w:sz w:val="24"/>
                <w:szCs w:val="24"/>
              </w:rPr>
              <w:t>digilahendusi</w:t>
            </w:r>
            <w:proofErr w:type="spellEnd"/>
            <w:r w:rsidRPr="00563C80">
              <w:rPr>
                <w:rFonts w:ascii="Times New Roman" w:hAnsi="Times New Roman"/>
                <w:sz w:val="24"/>
                <w:szCs w:val="24"/>
              </w:rPr>
              <w:t xml:space="preserve"> hinnates sellega kaasnevaid ohte ja info usaldusväärsust.</w:t>
            </w:r>
          </w:p>
          <w:p w:rsidR="00DB61D2" w:rsidRPr="00563C80" w:rsidRDefault="00DB61D2" w:rsidP="00264CB0">
            <w:pPr>
              <w:pStyle w:val="Loendilik"/>
              <w:suppressAutoHyphens w:val="0"/>
              <w:autoSpaceDE w:val="0"/>
              <w:autoSpaceDN w:val="0"/>
              <w:adjustRightInd w:val="0"/>
              <w:spacing w:after="0" w:line="240" w:lineRule="auto"/>
              <w:ind w:left="4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1D2" w:rsidRPr="00044F5D" w:rsidTr="00264CB0">
        <w:trPr>
          <w:trHeight w:val="570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Õppekava rakendamine (sihtrühmadele ja kasutatavatele õppevormidele) </w:t>
            </w:r>
          </w:p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Statsionaarne ja/või mittestatsionaarne õpe</w:t>
            </w:r>
          </w:p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</w:rPr>
              <w:t>Koolipõhine ja/või töökohapõhine õpe</w:t>
            </w:r>
          </w:p>
        </w:tc>
      </w:tr>
      <w:tr w:rsidR="00DB61D2" w:rsidRPr="00044F5D" w:rsidTr="00264CB0">
        <w:trPr>
          <w:trHeight w:val="570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t xml:space="preserve">Nõuded õpingute alustamiseks: </w:t>
            </w:r>
          </w:p>
          <w:p w:rsidR="00DB61D2" w:rsidRPr="00DE05D7" w:rsidRDefault="00DB61D2" w:rsidP="00264CB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</w:rPr>
              <w:t>Õpingute alustamise tingimus on põhiharidus</w:t>
            </w:r>
          </w:p>
        </w:tc>
      </w:tr>
      <w:tr w:rsidR="00DB61D2" w:rsidRPr="00044F5D" w:rsidTr="00264CB0">
        <w:trPr>
          <w:trHeight w:val="403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Nõuded õpingute lõpetamiseks:</w:t>
            </w:r>
          </w:p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Õpingud loetakse lõpetatuks, kui õpilane on omandanud eriala õppekava õpiväljundid vähemalt </w:t>
            </w:r>
            <w:proofErr w:type="spellStart"/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lävendi</w:t>
            </w:r>
            <w:proofErr w:type="spellEnd"/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tasemel ja sooritanud kutseeksami. </w:t>
            </w:r>
          </w:p>
        </w:tc>
      </w:tr>
      <w:tr w:rsidR="00DB61D2" w:rsidRPr="00044F5D" w:rsidTr="00264CB0">
        <w:trPr>
          <w:trHeight w:val="266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Õpingute läbimisel omandatav(</w:t>
            </w:r>
            <w:proofErr w:type="spellStart"/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ad</w:t>
            </w:r>
            <w:proofErr w:type="spellEnd"/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)</w:t>
            </w:r>
          </w:p>
        </w:tc>
      </w:tr>
      <w:tr w:rsidR="00DB61D2" w:rsidRPr="00044F5D" w:rsidTr="00264CB0">
        <w:trPr>
          <w:trHeight w:val="33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 kvalifikatsioon(id):</w:t>
            </w:r>
          </w:p>
        </w:tc>
        <w:tc>
          <w:tcPr>
            <w:tcW w:w="843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</w:rPr>
              <w:t>Laotöötaja, tase 4 vastavad kompetentsid</w:t>
            </w:r>
          </w:p>
        </w:tc>
      </w:tr>
      <w:tr w:rsidR="00DB61D2" w:rsidRPr="00044F5D" w:rsidTr="00264CB0">
        <w:trPr>
          <w:trHeight w:val="381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... osakutse(d):</w:t>
            </w:r>
          </w:p>
        </w:tc>
        <w:tc>
          <w:tcPr>
            <w:tcW w:w="843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1D2" w:rsidRPr="00B75E0B" w:rsidRDefault="00DB61D2" w:rsidP="00264CB0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  <w:proofErr w:type="spellStart"/>
            <w:r w:rsidRPr="00A442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Kaubakäitleja</w:t>
            </w:r>
            <w:proofErr w:type="spellEnd"/>
            <w:r w:rsidRPr="00A442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tase 4</w:t>
            </w: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840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kompetentsid </w:t>
            </w:r>
            <w:r w:rsidRPr="00E11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„Kauba vastuvõtmine“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111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05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„Kaupade väljastamine“,  „Lao klienditeenindus“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ja </w:t>
            </w:r>
            <w:r w:rsidRPr="007323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4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8405BE">
              <w:rPr>
                <w:rFonts w:ascii="Times New Roman" w:hAnsi="Times New Roman"/>
                <w:sz w:val="24"/>
                <w:szCs w:val="24"/>
              </w:rPr>
              <w:t>Tõstukid, nende hooldus ja juhtimine“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61D2" w:rsidRPr="00044F5D" w:rsidTr="00264CB0">
        <w:trPr>
          <w:trHeight w:val="626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Õppekava struktuur</w:t>
            </w:r>
          </w:p>
          <w:p w:rsidR="00DB61D2" w:rsidRPr="00B772F4" w:rsidRDefault="00DB61D2" w:rsidP="00264C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Põhiõpingute moodulid 51 EKAP  (</w:t>
            </w:r>
            <w:r w:rsidRPr="00B772F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maht, nimetus</w:t>
            </w: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ja õpiväljundid):</w:t>
            </w:r>
          </w:p>
          <w:p w:rsidR="00DB61D2" w:rsidRPr="00B772F4" w:rsidRDefault="00DB61D2" w:rsidP="00264C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6 EKAP Karjääri planeerimine ja ettevõtluse alused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Õpilane: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mõistab oma vastutust teadlike otsuste langetamisel elukestvas karjääriplaneerimise protsessis;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mõistab majanduse olemust ja majanduskeskkonna toimimist;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mõtestab oma rolli ettevõtluskeskkonnas;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mõistab oma õigusi ja kohustusi töökeskkonnas toimimisel;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käitub vastastikust suhtlemist toetaval viisil.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6 EKAP </w:t>
            </w:r>
            <w:r w:rsidRPr="00B772F4">
              <w:rPr>
                <w:rFonts w:ascii="Times New Roman" w:hAnsi="Times New Roman"/>
                <w:b/>
                <w:sz w:val="24"/>
                <w:szCs w:val="24"/>
              </w:rPr>
              <w:t>Kauba vastuvõtmine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Õpilane: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tuvastab veo- ja saatedokumentidelt adressaadi ja  kauba vastavuse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 xml:space="preserve">laadib kaubad maha veoühikult, järgides tööohutusnõudeid 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kontrollib kaubad, sorteerib  ja tuvastab  kauba vigastused järgides töö- ja keskkonnanõudeid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teeb laos lisaväärtustoiminguid lähtudes kliendi vajadustest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8 EKAP </w:t>
            </w:r>
            <w:r w:rsidRPr="00B772F4">
              <w:rPr>
                <w:rFonts w:ascii="Times New Roman" w:hAnsi="Times New Roman"/>
                <w:b/>
                <w:sz w:val="24"/>
                <w:szCs w:val="24"/>
              </w:rPr>
              <w:t>Kaupade hoiustamine ja inventeerimine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Õpilane: </w:t>
            </w:r>
          </w:p>
          <w:p w:rsidR="00DB61D2" w:rsidRPr="00120D94" w:rsidRDefault="00DB61D2" w:rsidP="00DB61D2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ristab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dude tüüpe ja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laotehnoloogiaid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ning</w:t>
            </w:r>
            <w:r w:rsidRPr="00120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selgitab nende kasutamisvõimalusi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paigutab kaupu hoiukohtadele  arvestades kasutatavat hoiustamissüsteemi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korrastab laos hoiukohti järgides töötervishoiu, töö- ja keskkonnaohutuse nõudeid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osaleb inventuuris meeskonnaliikmena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8 EKAP </w:t>
            </w:r>
            <w:r w:rsidRPr="00B772F4">
              <w:rPr>
                <w:rFonts w:ascii="Times New Roman" w:hAnsi="Times New Roman"/>
                <w:b/>
                <w:sz w:val="24"/>
                <w:szCs w:val="24"/>
              </w:rPr>
              <w:t>Kauba väljastamine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Õpilane: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selgitab erinevate komplekteerimismeetodite ja tehnoloogiate kasutamise võimalusi laos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komplekteerib  väljastustellimusi kasutades laojuhtimissüsteemi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pakendab komplekteeritud kaubad ja  väljuvad saadetised arvestades nende eripära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laadib saadetised</w:t>
            </w:r>
            <w:r w:rsidRPr="00B772F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772F4">
              <w:rPr>
                <w:rFonts w:ascii="Times New Roman" w:hAnsi="Times New Roman"/>
                <w:sz w:val="24"/>
                <w:szCs w:val="24"/>
              </w:rPr>
              <w:t xml:space="preserve">veoühikusse  ja kinnitab pakkeüksused vastavalt veoste laadimise ja kinnitamise nõuetele 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vormistab dokumendid saadetise väljastamisel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5</w:t>
            </w: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EKAP </w:t>
            </w:r>
            <w:r w:rsidRPr="00B772F4">
              <w:rPr>
                <w:rFonts w:ascii="Times New Roman" w:hAnsi="Times New Roman"/>
                <w:b/>
                <w:sz w:val="24"/>
                <w:szCs w:val="24"/>
              </w:rPr>
              <w:t>Lao klienditeenindus</w:t>
            </w:r>
          </w:p>
          <w:p w:rsidR="00DB61D2" w:rsidRPr="008405BE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524E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Õpilane:</w:t>
            </w:r>
          </w:p>
          <w:p w:rsidR="00DB61D2" w:rsidRPr="003721D9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D9">
              <w:rPr>
                <w:rFonts w:ascii="Times New Roman" w:hAnsi="Times New Roman"/>
                <w:sz w:val="24"/>
                <w:szCs w:val="24"/>
              </w:rPr>
              <w:t xml:space="preserve">teenindab kliente lao tellimuste väljastamisel vastavalt kehtivale korrale </w:t>
            </w:r>
          </w:p>
          <w:p w:rsidR="00DB61D2" w:rsidRPr="003721D9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D9">
              <w:rPr>
                <w:rFonts w:ascii="Times New Roman" w:hAnsi="Times New Roman"/>
                <w:sz w:val="24"/>
                <w:szCs w:val="24"/>
              </w:rPr>
              <w:t xml:space="preserve">käsitleb klientide pretensioone ja   reklamatsioone arvestades ettevõtte klienditeeninduse eesmärke </w:t>
            </w:r>
          </w:p>
          <w:p w:rsidR="00DB61D2" w:rsidRPr="00B772F4" w:rsidRDefault="00DB61D2" w:rsidP="00264CB0">
            <w:pPr>
              <w:spacing w:after="1"/>
              <w:contextualSpacing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3</w:t>
            </w: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EKAP </w:t>
            </w:r>
            <w:r w:rsidRPr="00B772F4">
              <w:rPr>
                <w:rFonts w:ascii="Times New Roman" w:hAnsi="Times New Roman"/>
                <w:b/>
                <w:sz w:val="24"/>
                <w:szCs w:val="24"/>
              </w:rPr>
              <w:t>Tõstukid, nende hooldus ja juhtimine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Õpilane:</w:t>
            </w:r>
          </w:p>
          <w:p w:rsidR="00DB61D2" w:rsidRPr="00052FE0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FE0">
              <w:rPr>
                <w:rFonts w:ascii="Times New Roman" w:hAnsi="Times New Roman"/>
                <w:sz w:val="24"/>
                <w:szCs w:val="24"/>
              </w:rPr>
              <w:t>selgitab ja liigitab tõstukite ehitust lähtuvalt lao tehnoloogia kasutusest</w:t>
            </w:r>
          </w:p>
          <w:p w:rsidR="00DB61D2" w:rsidRPr="004524E3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4E3"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Pr="003721D9">
              <w:rPr>
                <w:rFonts w:ascii="Times New Roman" w:hAnsi="Times New Roman"/>
                <w:sz w:val="24"/>
                <w:szCs w:val="24"/>
              </w:rPr>
              <w:t xml:space="preserve">irjeldab igapäevase hoolduse põhimõtteid, järgides </w:t>
            </w:r>
            <w:r w:rsidRPr="008405BE">
              <w:rPr>
                <w:rFonts w:ascii="Times New Roman" w:hAnsi="Times New Roman"/>
                <w:sz w:val="24"/>
                <w:szCs w:val="24"/>
              </w:rPr>
              <w:t>tõstukite kasutusjuhendeid ja ohutusnõudeid</w:t>
            </w:r>
          </w:p>
          <w:p w:rsidR="00DB61D2" w:rsidRPr="003721D9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1D9">
              <w:rPr>
                <w:rFonts w:ascii="Times New Roman" w:hAnsi="Times New Roman"/>
                <w:sz w:val="24"/>
                <w:szCs w:val="24"/>
              </w:rPr>
              <w:t>juhib  tõstukit ohutult, teostades  laotöötoiminguid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15 EKAP Praktika 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Õpilane:</w:t>
            </w:r>
          </w:p>
          <w:p w:rsidR="00DB61D2" w:rsidRPr="00C76985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5BE">
              <w:rPr>
                <w:rFonts w:ascii="Times New Roman" w:hAnsi="Times New Roman"/>
                <w:sz w:val="24"/>
                <w:szCs w:val="24"/>
              </w:rPr>
              <w:t>osaleb</w:t>
            </w:r>
            <w:r w:rsidRPr="00C76985">
              <w:rPr>
                <w:rFonts w:ascii="Times New Roman" w:hAnsi="Times New Roman"/>
                <w:sz w:val="24"/>
                <w:szCs w:val="24"/>
              </w:rPr>
              <w:t xml:space="preserve"> ettevõtte </w:t>
            </w:r>
            <w:r w:rsidRPr="008405BE">
              <w:rPr>
                <w:rFonts w:ascii="Times New Roman" w:hAnsi="Times New Roman"/>
                <w:color w:val="000000"/>
                <w:sz w:val="24"/>
                <w:szCs w:val="24"/>
              </w:rPr>
              <w:t>meeskonnatöös,  järgides</w:t>
            </w:r>
            <w:r w:rsidRPr="004524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ettevõtte töökeskkon</w:t>
            </w:r>
            <w:r w:rsidRPr="008405B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524E3">
              <w:rPr>
                <w:rFonts w:ascii="Times New Roman" w:hAnsi="Times New Roman"/>
                <w:color w:val="000000"/>
                <w:sz w:val="24"/>
                <w:szCs w:val="24"/>
              </w:rPr>
              <w:t>a,-</w:t>
            </w:r>
            <w:r w:rsidRPr="00C76985">
              <w:rPr>
                <w:rFonts w:ascii="Times New Roman" w:hAnsi="Times New Roman"/>
                <w:sz w:val="24"/>
                <w:szCs w:val="24"/>
              </w:rPr>
              <w:t xml:space="preserve">tervishoiu ja </w:t>
            </w:r>
            <w:r w:rsidRPr="00C76985">
              <w:rPr>
                <w:rFonts w:ascii="Times New Roman" w:hAnsi="Times New Roman"/>
                <w:color w:val="000000"/>
                <w:sz w:val="24"/>
                <w:szCs w:val="24"/>
              </w:rPr>
              <w:t>-k</w:t>
            </w:r>
            <w:r w:rsidRPr="00C76985">
              <w:rPr>
                <w:rFonts w:ascii="Times New Roman" w:hAnsi="Times New Roman"/>
                <w:sz w:val="24"/>
                <w:szCs w:val="24"/>
              </w:rPr>
              <w:t>eskkonnaohutuse</w:t>
            </w:r>
            <w:r w:rsidRPr="00C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põhimõtteid </w:t>
            </w:r>
            <w:r w:rsidRPr="00452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täidab laotöötaja tööülesandeid, pidades kinni ettevõtte reeglitest töökorraldusele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2F4">
              <w:rPr>
                <w:rFonts w:ascii="Times New Roman" w:hAnsi="Times New Roman"/>
                <w:sz w:val="24"/>
                <w:szCs w:val="24"/>
              </w:rPr>
              <w:t>analüüsib ennast tööalaselt ning dokumenteerib enda tehtud tööd nõuetekohaselt</w:t>
            </w:r>
          </w:p>
          <w:p w:rsidR="00DB61D2" w:rsidRPr="00B772F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DB61D2" w:rsidRPr="00B772F4" w:rsidRDefault="00DB61D2" w:rsidP="00264CB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Valikõpingute moodulid ja nende valimise võimalused </w:t>
            </w: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(moodulite nimetus ja maht)</w:t>
            </w:r>
          </w:p>
          <w:p w:rsidR="00DB61D2" w:rsidRPr="00B772F4" w:rsidRDefault="00DB61D2" w:rsidP="00264CB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Õpilane valib </w:t>
            </w:r>
            <w:r w:rsidRPr="00B772F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9 EKAP</w:t>
            </w: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-i ulatuses valikaineid.</w:t>
            </w:r>
          </w:p>
          <w:p w:rsidR="00DB61D2" w:rsidRPr="00B772F4" w:rsidRDefault="00DB61D2" w:rsidP="00264CB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Lisaks esitatud valikutele võib õpilane valida valikmooduleid kooli teistest õppekavadest või teiste õppeasutuste õppekavadest kooli õppekorralduseeskirjas sätestatud korras. Valikõpingud toetavad valitud erialal töötamist.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Veokorralduse alused 3 EKAP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Pakendid ja pakendiringlus laos 3 EKAP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772F4">
              <w:rPr>
                <w:rFonts w:ascii="Times New Roman" w:hAnsi="Times New Roman"/>
                <w:b/>
                <w:sz w:val="24"/>
                <w:szCs w:val="24"/>
              </w:rPr>
              <w:t>Erialased tarkvaraprogrammid 3EKAP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Erialane võõrkeel teenindusvaldkonnale</w:t>
            </w:r>
            <w:r w:rsidRPr="00B772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77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3 EKAP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Logistika e-kaubanduses 2 EKAP </w:t>
            </w:r>
          </w:p>
          <w:p w:rsidR="00DB61D2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Kaubaõpetus 3 EKAP</w:t>
            </w:r>
          </w:p>
          <w:p w:rsidR="00DB61D2" w:rsidRPr="00B772F4" w:rsidRDefault="00DB61D2" w:rsidP="00DB61D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Varude juhtimine 2 EKAP</w:t>
            </w:r>
          </w:p>
        </w:tc>
      </w:tr>
      <w:tr w:rsidR="00DB61D2" w:rsidRPr="00044F5D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2" w:type="dxa"/>
            <w:gridSpan w:val="10"/>
            <w:shd w:val="clear" w:color="auto" w:fill="auto"/>
          </w:tcPr>
          <w:p w:rsidR="00DB61D2" w:rsidRPr="00B772F4" w:rsidRDefault="00DB61D2" w:rsidP="00264CB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Spetsialiseerumised </w:t>
            </w: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(moodulite nimetus ja maht) </w:t>
            </w:r>
          </w:p>
          <w:p w:rsidR="00DB61D2" w:rsidRPr="00B772F4" w:rsidRDefault="00DB61D2" w:rsidP="00264CB0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B772F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Puuduvad</w:t>
            </w:r>
          </w:p>
        </w:tc>
      </w:tr>
      <w:tr w:rsidR="00DB61D2" w:rsidRPr="00044F5D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2" w:type="dxa"/>
            <w:gridSpan w:val="10"/>
            <w:shd w:val="clear" w:color="auto" w:fill="auto"/>
          </w:tcPr>
          <w:p w:rsidR="00DB61D2" w:rsidRPr="00120D94" w:rsidRDefault="00DB61D2" w:rsidP="00264CB0">
            <w:pPr>
              <w:tabs>
                <w:tab w:val="left" w:pos="34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Õppekava kontaktisik:</w:t>
            </w:r>
          </w:p>
        </w:tc>
      </w:tr>
      <w:tr w:rsidR="00DB61D2" w:rsidRPr="00044F5D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2535" w:type="dxa"/>
            <w:gridSpan w:val="2"/>
            <w:shd w:val="clear" w:color="auto" w:fill="auto"/>
          </w:tcPr>
          <w:p w:rsidR="00DB61D2" w:rsidRPr="00120D94" w:rsidRDefault="00DB61D2" w:rsidP="00264CB0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Ees- ja perenimi</w:t>
            </w: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:  </w:t>
            </w:r>
          </w:p>
        </w:tc>
        <w:tc>
          <w:tcPr>
            <w:tcW w:w="8377" w:type="dxa"/>
            <w:gridSpan w:val="8"/>
            <w:shd w:val="clear" w:color="auto" w:fill="auto"/>
          </w:tcPr>
          <w:p w:rsidR="00DB61D2" w:rsidRPr="00120D94" w:rsidRDefault="00DB61D2" w:rsidP="00264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</w:rPr>
              <w:t>Maili Rannas</w:t>
            </w:r>
          </w:p>
        </w:tc>
      </w:tr>
      <w:tr w:rsidR="00DB61D2" w:rsidRPr="00044F5D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5" w:type="dxa"/>
            <w:gridSpan w:val="2"/>
            <w:shd w:val="clear" w:color="auto" w:fill="auto"/>
          </w:tcPr>
          <w:p w:rsidR="00DB61D2" w:rsidRPr="00120D94" w:rsidRDefault="00DB61D2" w:rsidP="00264CB0">
            <w:pPr>
              <w:spacing w:after="0" w:line="240" w:lineRule="auto"/>
              <w:ind w:left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Ametikoht:</w:t>
            </w:r>
          </w:p>
        </w:tc>
        <w:tc>
          <w:tcPr>
            <w:tcW w:w="8377" w:type="dxa"/>
            <w:gridSpan w:val="8"/>
            <w:shd w:val="clear" w:color="auto" w:fill="auto"/>
          </w:tcPr>
          <w:p w:rsidR="00DB61D2" w:rsidRPr="00120D94" w:rsidRDefault="00DB61D2" w:rsidP="00264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</w:rPr>
              <w:t>juhtõpetaja</w:t>
            </w:r>
          </w:p>
        </w:tc>
      </w:tr>
      <w:tr w:rsidR="00DB61D2" w:rsidRPr="00044F5D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535" w:type="dxa"/>
            <w:gridSpan w:val="2"/>
            <w:shd w:val="clear" w:color="auto" w:fill="auto"/>
          </w:tcPr>
          <w:p w:rsidR="00DB61D2" w:rsidRPr="00120D94" w:rsidRDefault="00DB61D2" w:rsidP="00264CB0">
            <w:pPr>
              <w:spacing w:line="240" w:lineRule="auto"/>
              <w:ind w:left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Telefon: </w:t>
            </w:r>
          </w:p>
        </w:tc>
        <w:tc>
          <w:tcPr>
            <w:tcW w:w="8377" w:type="dxa"/>
            <w:gridSpan w:val="8"/>
            <w:shd w:val="clear" w:color="auto" w:fill="auto"/>
          </w:tcPr>
          <w:p w:rsidR="00DB61D2" w:rsidRPr="00120D94" w:rsidRDefault="00DB61D2" w:rsidP="00264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50 36060</w:t>
            </w:r>
          </w:p>
        </w:tc>
      </w:tr>
      <w:tr w:rsidR="00DB61D2" w:rsidRPr="00044F5D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535" w:type="dxa"/>
            <w:gridSpan w:val="2"/>
            <w:shd w:val="clear" w:color="auto" w:fill="auto"/>
          </w:tcPr>
          <w:p w:rsidR="00DB61D2" w:rsidRPr="00120D94" w:rsidRDefault="00DB61D2" w:rsidP="00264CB0">
            <w:pPr>
              <w:spacing w:line="240" w:lineRule="auto"/>
              <w:ind w:left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E-post:</w:t>
            </w:r>
          </w:p>
        </w:tc>
        <w:tc>
          <w:tcPr>
            <w:tcW w:w="8377" w:type="dxa"/>
            <w:gridSpan w:val="8"/>
            <w:shd w:val="clear" w:color="auto" w:fill="auto"/>
          </w:tcPr>
          <w:p w:rsidR="00DB61D2" w:rsidRPr="00120D94" w:rsidRDefault="00DB61D2" w:rsidP="00264C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</w:rPr>
              <w:t>maili.rannas@jkhk.ee</w:t>
            </w:r>
          </w:p>
          <w:p w:rsidR="00DB61D2" w:rsidRPr="00120D94" w:rsidRDefault="00DB61D2" w:rsidP="00264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1D2" w:rsidRPr="00044F5D" w:rsidTr="0026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912" w:type="dxa"/>
            <w:gridSpan w:val="10"/>
            <w:shd w:val="clear" w:color="auto" w:fill="auto"/>
          </w:tcPr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Märkused:</w:t>
            </w:r>
          </w:p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Kooli kodulehel http: </w:t>
            </w:r>
            <w:hyperlink r:id="rId5" w:history="1">
              <w:r w:rsidRPr="00120D94">
                <w:rPr>
                  <w:rStyle w:val="Hperlink"/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www.jkhk.ee</w:t>
              </w:r>
            </w:hyperlink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DB61D2" w:rsidRPr="00120D94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õppekava moodulite rakenduskava </w:t>
            </w:r>
          </w:p>
          <w:p w:rsidR="00DB61D2" w:rsidRDefault="00DB61D2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0D9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Lisa 1 Kutsestandardi kompetentside ja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õppekavamoodulite vastavustabel</w:t>
            </w:r>
          </w:p>
          <w:p w:rsidR="00FD7871" w:rsidRDefault="00FD7871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Rakenduskava:</w:t>
            </w:r>
          </w:p>
          <w:p w:rsidR="00FD7871" w:rsidRDefault="00FD7871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hyperlink r:id="rId6" w:history="1">
              <w:r w:rsidRPr="007E0EE8">
                <w:rPr>
                  <w:rStyle w:val="Hperlink"/>
                  <w:rFonts w:ascii="Times New Roman" w:eastAsia="Times New Roman" w:hAnsi="Times New Roman"/>
                  <w:sz w:val="24"/>
                  <w:szCs w:val="24"/>
                  <w:lang w:eastAsia="en-GB"/>
                </w:rPr>
                <w:t>https://jkhk.ee/sites/jkhk.ee/files/rakenduskavad/laotootaja_tase_tkp_kooli_rakenduskava.pdf</w:t>
              </w:r>
            </w:hyperlink>
          </w:p>
          <w:p w:rsidR="00FD7871" w:rsidRPr="00120D94" w:rsidRDefault="00FD7871" w:rsidP="00264CB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DB61D2" w:rsidRDefault="00DB61D2" w:rsidP="00DB61D2"/>
    <w:p w:rsidR="00DB61D2" w:rsidRDefault="00DB61D2" w:rsidP="00DB61D2"/>
    <w:p w:rsidR="00DB61D2" w:rsidRDefault="00DB61D2" w:rsidP="00DB61D2"/>
    <w:p w:rsidR="00CF441A" w:rsidRDefault="00FD7871"/>
    <w:sectPr w:rsidR="00CF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A85"/>
    <w:multiLevelType w:val="hybridMultilevel"/>
    <w:tmpl w:val="B1C45B4C"/>
    <w:lvl w:ilvl="0" w:tplc="042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337D46"/>
    <w:multiLevelType w:val="hybridMultilevel"/>
    <w:tmpl w:val="6D70F2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D2"/>
    <w:rsid w:val="00017223"/>
    <w:rsid w:val="00DB61D2"/>
    <w:rsid w:val="00F74164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3F21D-C215-438E-903C-D6F6F5E9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B61D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B61D2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ar-SA"/>
    </w:rPr>
  </w:style>
  <w:style w:type="character" w:styleId="Hperlink">
    <w:name w:val="Hyperlink"/>
    <w:uiPriority w:val="99"/>
    <w:unhideWhenUsed/>
    <w:rsid w:val="00DB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k.ee/sites/jkhk.ee/files/rakenduskavad/laotootaja_tase_tkp_kooli_rakenduskava.pdf" TargetMode="External"/><Relationship Id="rId5" Type="http://schemas.openxmlformats.org/officeDocument/2006/relationships/hyperlink" Target="http://www.jkh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 Rannas</dc:creator>
  <cp:keywords/>
  <dc:description/>
  <cp:lastModifiedBy>User</cp:lastModifiedBy>
  <cp:revision>2</cp:revision>
  <dcterms:created xsi:type="dcterms:W3CDTF">2019-03-11T08:25:00Z</dcterms:created>
  <dcterms:modified xsi:type="dcterms:W3CDTF">2019-03-11T08:59:00Z</dcterms:modified>
</cp:coreProperties>
</file>